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615C" w:rsidRPr="0056615C" w14:paraId="3E5ABE46" w14:textId="77777777" w:rsidTr="44EDC45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0BDFA4" w14:textId="77777777" w:rsidR="003C2E70" w:rsidRPr="0056615C" w:rsidRDefault="003C2E70" w:rsidP="009B7AE0">
            <w:pPr>
              <w:spacing w:after="0" w:line="240" w:lineRule="auto"/>
              <w:ind w:left="397" w:hanging="397"/>
              <w:rPr>
                <w:rFonts w:ascii="Arial" w:hAnsi="Arial" w:cs="Arial"/>
                <w:b/>
                <w:sz w:val="20"/>
                <w:szCs w:val="20"/>
                <w:lang w:val="en-GB"/>
              </w:rPr>
            </w:pPr>
            <w:r w:rsidRPr="0056615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8F5272" w14:textId="77777777" w:rsidR="003C2E70" w:rsidRPr="0056615C" w:rsidRDefault="009B7AE0" w:rsidP="009B7AE0">
            <w:pPr>
              <w:spacing w:after="0" w:line="240" w:lineRule="auto"/>
              <w:rPr>
                <w:rFonts w:ascii="Arial" w:hAnsi="Arial" w:cs="Arial"/>
                <w:b/>
                <w:sz w:val="20"/>
                <w:szCs w:val="20"/>
                <w:lang w:val="en-GB"/>
              </w:rPr>
            </w:pPr>
            <w:r w:rsidRPr="0056615C">
              <w:rPr>
                <w:rFonts w:ascii="Arial" w:hAnsi="Arial" w:cs="Arial"/>
                <w:b/>
                <w:sz w:val="20"/>
                <w:szCs w:val="20"/>
                <w:lang w:val="en-GB"/>
              </w:rPr>
              <w:t>QUANTITATIVE METHODS FOR MANAGEMENT</w:t>
            </w:r>
          </w:p>
        </w:tc>
      </w:tr>
      <w:tr w:rsidR="0056615C" w:rsidRPr="0056615C" w14:paraId="1556B4EA" w14:textId="77777777" w:rsidTr="44EDC454">
        <w:tc>
          <w:tcPr>
            <w:tcW w:w="1912" w:type="dxa"/>
            <w:tcBorders>
              <w:top w:val="single" w:sz="12" w:space="0" w:color="auto"/>
              <w:left w:val="single" w:sz="12" w:space="0" w:color="auto"/>
            </w:tcBorders>
            <w:shd w:val="clear" w:color="auto" w:fill="CCFFFF"/>
            <w:tcMar>
              <w:left w:w="57" w:type="dxa"/>
              <w:right w:w="57" w:type="dxa"/>
            </w:tcMar>
            <w:vAlign w:val="center"/>
          </w:tcPr>
          <w:p w14:paraId="3A425B9F" w14:textId="77777777" w:rsidR="003C2E70" w:rsidRPr="0056615C" w:rsidRDefault="003C2E70" w:rsidP="009B7AE0">
            <w:pPr>
              <w:spacing w:after="0" w:line="240" w:lineRule="auto"/>
              <w:rPr>
                <w:rStyle w:val="Naglaeno"/>
                <w:rFonts w:ascii="Arial" w:hAnsi="Arial" w:cs="Arial"/>
                <w:b w:val="0"/>
                <w:sz w:val="20"/>
                <w:szCs w:val="20"/>
                <w:lang w:val="en-GB"/>
              </w:rPr>
            </w:pPr>
            <w:r w:rsidRPr="0056615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1EC1B496"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EUB201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399F75"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25A7117D"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3</w:t>
            </w:r>
          </w:p>
        </w:tc>
      </w:tr>
      <w:tr w:rsidR="0056615C" w:rsidRPr="0056615C" w14:paraId="0F19A059"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3A6739F1"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2526B096" w14:textId="77777777" w:rsidR="00C646CF" w:rsidRPr="0056615C" w:rsidRDefault="00C646CF" w:rsidP="00C646CF">
            <w:pPr>
              <w:spacing w:after="0" w:line="240" w:lineRule="auto"/>
              <w:rPr>
                <w:rFonts w:ascii="Arial" w:hAnsi="Arial" w:cs="Arial"/>
                <w:sz w:val="20"/>
                <w:szCs w:val="20"/>
                <w:lang w:val="en-US"/>
              </w:rPr>
            </w:pPr>
            <w:r w:rsidRPr="0056615C">
              <w:rPr>
                <w:rFonts w:ascii="Arial" w:hAnsi="Arial" w:cs="Arial"/>
                <w:sz w:val="20"/>
                <w:szCs w:val="20"/>
                <w:lang w:val="en-US"/>
              </w:rPr>
              <w:t>Assoc</w:t>
            </w:r>
            <w:r w:rsidR="009A11FF" w:rsidRPr="0056615C">
              <w:rPr>
                <w:rFonts w:ascii="Arial" w:hAnsi="Arial" w:cs="Arial"/>
                <w:sz w:val="20"/>
                <w:szCs w:val="20"/>
                <w:lang w:val="en-US"/>
              </w:rPr>
              <w:t>.</w:t>
            </w:r>
            <w:r w:rsidRPr="0056615C">
              <w:rPr>
                <w:rFonts w:ascii="Arial" w:hAnsi="Arial" w:cs="Arial"/>
                <w:sz w:val="20"/>
                <w:szCs w:val="20"/>
                <w:lang w:val="en-US"/>
              </w:rPr>
              <w:t xml:space="preserve"> Prof</w:t>
            </w:r>
            <w:r w:rsidR="009A11FF" w:rsidRPr="0056615C">
              <w:rPr>
                <w:rFonts w:ascii="Arial" w:hAnsi="Arial" w:cs="Arial"/>
                <w:sz w:val="20"/>
                <w:szCs w:val="20"/>
                <w:lang w:val="en-US"/>
              </w:rPr>
              <w:t>. Branka Marasović, PhD,</w:t>
            </w:r>
          </w:p>
          <w:p w14:paraId="585142C2" w14:textId="77777777" w:rsidR="00C646CF" w:rsidRPr="0056615C" w:rsidRDefault="009A11FF" w:rsidP="00C646CF">
            <w:pPr>
              <w:spacing w:after="0" w:line="240" w:lineRule="auto"/>
              <w:rPr>
                <w:rFonts w:ascii="Arial" w:hAnsi="Arial" w:cs="Arial"/>
                <w:sz w:val="20"/>
                <w:szCs w:val="20"/>
                <w:lang w:val="en-US"/>
              </w:rPr>
            </w:pPr>
            <w:r w:rsidRPr="0056615C">
              <w:rPr>
                <w:rFonts w:ascii="Arial" w:hAnsi="Arial" w:cs="Arial"/>
                <w:sz w:val="20"/>
                <w:szCs w:val="20"/>
                <w:lang w:val="en-US"/>
              </w:rPr>
              <w:t xml:space="preserve">Prof. </w:t>
            </w:r>
            <w:proofErr w:type="spellStart"/>
            <w:r w:rsidRPr="0056615C">
              <w:rPr>
                <w:rFonts w:ascii="Arial" w:hAnsi="Arial" w:cs="Arial"/>
                <w:sz w:val="20"/>
                <w:szCs w:val="20"/>
                <w:lang w:val="en-US"/>
              </w:rPr>
              <w:t>Zdravka</w:t>
            </w:r>
            <w:proofErr w:type="spellEnd"/>
            <w:r w:rsidRPr="0056615C">
              <w:rPr>
                <w:rFonts w:ascii="Arial" w:hAnsi="Arial" w:cs="Arial"/>
                <w:sz w:val="20"/>
                <w:szCs w:val="20"/>
                <w:lang w:val="en-US"/>
              </w:rPr>
              <w:t xml:space="preserve"> </w:t>
            </w:r>
            <w:proofErr w:type="spellStart"/>
            <w:r w:rsidRPr="0056615C">
              <w:rPr>
                <w:rFonts w:ascii="Arial" w:hAnsi="Arial" w:cs="Arial"/>
                <w:sz w:val="20"/>
                <w:szCs w:val="20"/>
                <w:lang w:val="en-US"/>
              </w:rPr>
              <w:t>Aljinović</w:t>
            </w:r>
            <w:proofErr w:type="spellEnd"/>
            <w:r w:rsidRPr="0056615C">
              <w:rPr>
                <w:rFonts w:ascii="Arial" w:hAnsi="Arial" w:cs="Arial"/>
                <w:sz w:val="20"/>
                <w:szCs w:val="20"/>
                <w:lang w:val="en-US"/>
              </w:rPr>
              <w:t>, PhD,</w:t>
            </w:r>
          </w:p>
          <w:p w14:paraId="407AE544" w14:textId="77777777" w:rsidR="003C2E70" w:rsidRPr="0056615C" w:rsidRDefault="00C646CF" w:rsidP="009A11FF">
            <w:pPr>
              <w:spacing w:after="0" w:line="240" w:lineRule="auto"/>
              <w:rPr>
                <w:rFonts w:ascii="Arial" w:hAnsi="Arial" w:cs="Arial"/>
                <w:sz w:val="20"/>
                <w:szCs w:val="20"/>
                <w:lang w:val="en-GB"/>
              </w:rPr>
            </w:pPr>
            <w:r w:rsidRPr="0056615C">
              <w:rPr>
                <w:rFonts w:ascii="Arial" w:hAnsi="Arial" w:cs="Arial"/>
                <w:sz w:val="20"/>
                <w:szCs w:val="20"/>
                <w:lang w:val="en-US"/>
              </w:rPr>
              <w:t>Assoc</w:t>
            </w:r>
            <w:r w:rsidR="009A11FF" w:rsidRPr="0056615C">
              <w:rPr>
                <w:rFonts w:ascii="Arial" w:hAnsi="Arial" w:cs="Arial"/>
                <w:sz w:val="20"/>
                <w:szCs w:val="20"/>
                <w:lang w:val="en-US"/>
              </w:rPr>
              <w:t>.</w:t>
            </w:r>
            <w:r w:rsidRPr="0056615C">
              <w:rPr>
                <w:rFonts w:ascii="Arial" w:hAnsi="Arial" w:cs="Arial"/>
                <w:sz w:val="20"/>
                <w:szCs w:val="20"/>
                <w:lang w:val="en-US"/>
              </w:rPr>
              <w:t xml:space="preserve"> Prof</w:t>
            </w:r>
            <w:r w:rsidR="009A11FF" w:rsidRPr="0056615C">
              <w:rPr>
                <w:rFonts w:ascii="Arial" w:hAnsi="Arial" w:cs="Arial"/>
                <w:sz w:val="20"/>
                <w:szCs w:val="20"/>
                <w:lang w:val="en-US"/>
              </w:rPr>
              <w:t xml:space="preserve">. Blanka </w:t>
            </w:r>
            <w:proofErr w:type="spellStart"/>
            <w:r w:rsidR="009A11FF" w:rsidRPr="0056615C">
              <w:rPr>
                <w:rFonts w:ascii="Arial" w:hAnsi="Arial" w:cs="Arial"/>
                <w:sz w:val="20"/>
                <w:szCs w:val="20"/>
                <w:lang w:val="en-US"/>
              </w:rPr>
              <w:t>Škrabić</w:t>
            </w:r>
            <w:proofErr w:type="spellEnd"/>
            <w:r w:rsidR="009A11FF" w:rsidRPr="0056615C">
              <w:rPr>
                <w:rFonts w:ascii="Arial" w:hAnsi="Arial" w:cs="Arial"/>
                <w:sz w:val="20"/>
                <w:szCs w:val="20"/>
                <w:lang w:val="en-US"/>
              </w:rPr>
              <w:t xml:space="preserve"> </w:t>
            </w:r>
            <w:proofErr w:type="spellStart"/>
            <w:r w:rsidR="009A11FF" w:rsidRPr="0056615C">
              <w:rPr>
                <w:rFonts w:ascii="Arial" w:hAnsi="Arial" w:cs="Arial"/>
                <w:sz w:val="20"/>
                <w:szCs w:val="20"/>
                <w:lang w:val="en-US"/>
              </w:rPr>
              <w:t>Perić</w:t>
            </w:r>
            <w:proofErr w:type="spellEnd"/>
            <w:r w:rsidR="009A11FF" w:rsidRPr="0056615C">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BA44E8"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5F26501"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5</w:t>
            </w:r>
          </w:p>
        </w:tc>
      </w:tr>
      <w:tr w:rsidR="0056615C" w:rsidRPr="0056615C" w14:paraId="2B544715" w14:textId="77777777" w:rsidTr="44EDC454">
        <w:trPr>
          <w:trHeight w:val="345"/>
        </w:trPr>
        <w:tc>
          <w:tcPr>
            <w:tcW w:w="1912" w:type="dxa"/>
            <w:vMerge w:val="restart"/>
            <w:tcBorders>
              <w:left w:val="single" w:sz="12" w:space="0" w:color="auto"/>
            </w:tcBorders>
            <w:shd w:val="clear" w:color="auto" w:fill="CCFFFF"/>
            <w:tcMar>
              <w:left w:w="57" w:type="dxa"/>
              <w:right w:w="57" w:type="dxa"/>
            </w:tcMar>
            <w:vAlign w:val="center"/>
          </w:tcPr>
          <w:p w14:paraId="652926A9"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6BD014D" w14:textId="77777777" w:rsidR="00C646CF" w:rsidRPr="0056615C" w:rsidRDefault="003622FD" w:rsidP="00C646CF">
            <w:pPr>
              <w:spacing w:after="0" w:line="240" w:lineRule="auto"/>
              <w:rPr>
                <w:rFonts w:ascii="Arial" w:hAnsi="Arial" w:cs="Arial"/>
                <w:sz w:val="20"/>
                <w:szCs w:val="20"/>
              </w:rPr>
            </w:pPr>
            <w:r w:rsidRPr="0056615C">
              <w:rPr>
                <w:rFonts w:ascii="Arial" w:hAnsi="Arial" w:cs="Arial"/>
                <w:sz w:val="20"/>
                <w:szCs w:val="20"/>
              </w:rPr>
              <w:t>Tea Kalinić</w:t>
            </w:r>
            <w:r w:rsidR="009A11FF" w:rsidRPr="0056615C">
              <w:rPr>
                <w:rFonts w:ascii="Arial" w:hAnsi="Arial" w:cs="Arial"/>
                <w:sz w:val="20"/>
                <w:szCs w:val="20"/>
              </w:rPr>
              <w:t xml:space="preserve">, </w:t>
            </w:r>
            <w:proofErr w:type="spellStart"/>
            <w:r w:rsidR="009A11FF" w:rsidRPr="0056615C">
              <w:rPr>
                <w:rFonts w:ascii="Arial" w:hAnsi="Arial" w:cs="Arial"/>
                <w:sz w:val="20"/>
                <w:szCs w:val="20"/>
              </w:rPr>
              <w:t>mag</w:t>
            </w:r>
            <w:proofErr w:type="spellEnd"/>
            <w:r w:rsidR="009A11FF" w:rsidRPr="0056615C">
              <w:rPr>
                <w:rFonts w:ascii="Arial" w:hAnsi="Arial" w:cs="Arial"/>
                <w:sz w:val="20"/>
                <w:szCs w:val="20"/>
              </w:rPr>
              <w:t xml:space="preserve">. </w:t>
            </w:r>
            <w:proofErr w:type="spellStart"/>
            <w:r w:rsidR="009A11FF" w:rsidRPr="0056615C">
              <w:rPr>
                <w:rFonts w:ascii="Arial" w:hAnsi="Arial" w:cs="Arial"/>
                <w:sz w:val="20"/>
                <w:szCs w:val="20"/>
              </w:rPr>
              <w:t>math</w:t>
            </w:r>
            <w:proofErr w:type="spellEnd"/>
            <w:r w:rsidR="009A11FF" w:rsidRPr="0056615C">
              <w:rPr>
                <w:rFonts w:ascii="Arial" w:hAnsi="Arial" w:cs="Arial"/>
                <w:sz w:val="20"/>
                <w:szCs w:val="20"/>
              </w:rPr>
              <w:t>.,</w:t>
            </w:r>
          </w:p>
          <w:p w14:paraId="4BE7D3FE" w14:textId="77777777" w:rsidR="00C646CF" w:rsidRPr="0056615C" w:rsidRDefault="00C646CF" w:rsidP="00C646CF">
            <w:pPr>
              <w:spacing w:after="0" w:line="240" w:lineRule="auto"/>
              <w:rPr>
                <w:rFonts w:ascii="Arial" w:hAnsi="Arial" w:cs="Arial"/>
                <w:sz w:val="20"/>
                <w:szCs w:val="20"/>
              </w:rPr>
            </w:pPr>
            <w:r w:rsidRPr="0056615C">
              <w:rPr>
                <w:rFonts w:ascii="Arial" w:hAnsi="Arial" w:cs="Arial"/>
                <w:sz w:val="20"/>
                <w:szCs w:val="20"/>
              </w:rPr>
              <w:t xml:space="preserve">Ivana Jerković, </w:t>
            </w:r>
            <w:proofErr w:type="spellStart"/>
            <w:r w:rsidRPr="0056615C">
              <w:rPr>
                <w:rFonts w:ascii="Arial" w:hAnsi="Arial" w:cs="Arial"/>
                <w:sz w:val="20"/>
                <w:szCs w:val="20"/>
              </w:rPr>
              <w:t>mag</w:t>
            </w:r>
            <w:proofErr w:type="spellEnd"/>
            <w:r w:rsidRPr="0056615C">
              <w:rPr>
                <w:rFonts w:ascii="Arial" w:hAnsi="Arial" w:cs="Arial"/>
                <w:sz w:val="20"/>
                <w:szCs w:val="20"/>
              </w:rPr>
              <w:t xml:space="preserve">. </w:t>
            </w:r>
            <w:proofErr w:type="spellStart"/>
            <w:r w:rsidRPr="0056615C">
              <w:rPr>
                <w:rFonts w:ascii="Arial" w:hAnsi="Arial" w:cs="Arial"/>
                <w:sz w:val="20"/>
                <w:szCs w:val="20"/>
              </w:rPr>
              <w:t>math</w:t>
            </w:r>
            <w:proofErr w:type="spellEnd"/>
            <w:r w:rsidRPr="0056615C">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7BC9C3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9C14411"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65D1D76"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D40172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EC5F4FD"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F</w:t>
            </w:r>
          </w:p>
        </w:tc>
      </w:tr>
      <w:tr w:rsidR="0056615C" w:rsidRPr="0056615C" w14:paraId="39358431" w14:textId="77777777" w:rsidTr="44EDC454">
        <w:trPr>
          <w:trHeight w:val="345"/>
        </w:trPr>
        <w:tc>
          <w:tcPr>
            <w:tcW w:w="1912" w:type="dxa"/>
            <w:vMerge/>
            <w:tcMar>
              <w:left w:w="57" w:type="dxa"/>
              <w:right w:w="57" w:type="dxa"/>
            </w:tcMar>
            <w:vAlign w:val="center"/>
          </w:tcPr>
          <w:p w14:paraId="5B37BACE" w14:textId="77777777" w:rsidR="00C646CF" w:rsidRPr="0056615C" w:rsidRDefault="00C646CF" w:rsidP="00C646CF">
            <w:pPr>
              <w:spacing w:after="0" w:line="240" w:lineRule="auto"/>
              <w:rPr>
                <w:rFonts w:ascii="Arial" w:hAnsi="Arial" w:cs="Arial"/>
                <w:sz w:val="20"/>
                <w:szCs w:val="20"/>
                <w:lang w:val="en-GB"/>
              </w:rPr>
            </w:pPr>
          </w:p>
        </w:tc>
        <w:tc>
          <w:tcPr>
            <w:tcW w:w="2502" w:type="dxa"/>
            <w:gridSpan w:val="4"/>
            <w:vMerge/>
            <w:tcMar>
              <w:left w:w="57" w:type="dxa"/>
              <w:right w:w="57" w:type="dxa"/>
            </w:tcMar>
            <w:vAlign w:val="center"/>
          </w:tcPr>
          <w:p w14:paraId="04066A4C" w14:textId="77777777" w:rsidR="00C646CF" w:rsidRPr="0056615C" w:rsidRDefault="00C646CF" w:rsidP="00C646CF">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528A9F3" w14:textId="77777777" w:rsidR="00C646CF" w:rsidRPr="0056615C" w:rsidRDefault="00C646CF" w:rsidP="00C646C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40C7592"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D070E8B" w14:textId="77777777" w:rsidR="00C646CF" w:rsidRPr="0056615C" w:rsidRDefault="00C646CF" w:rsidP="00C646CF">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2C5E6A7"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D2E6DC2" w14:textId="77777777" w:rsidR="00C646CF" w:rsidRPr="0056615C" w:rsidRDefault="00C646CF" w:rsidP="00C646CF">
            <w:pPr>
              <w:spacing w:after="0" w:line="240" w:lineRule="auto"/>
              <w:rPr>
                <w:rFonts w:ascii="Arial" w:hAnsi="Arial" w:cs="Arial"/>
                <w:sz w:val="20"/>
                <w:szCs w:val="20"/>
                <w:lang w:val="en-GB"/>
              </w:rPr>
            </w:pPr>
          </w:p>
        </w:tc>
      </w:tr>
      <w:tr w:rsidR="0056615C" w:rsidRPr="0056615C" w14:paraId="11DFF166"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551D2809"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A95D21C"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AA6B2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64DD1E4A"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35</w:t>
            </w:r>
          </w:p>
        </w:tc>
      </w:tr>
      <w:tr w:rsidR="0056615C" w:rsidRPr="0056615C" w14:paraId="4B0CFA34" w14:textId="77777777" w:rsidTr="44EDC45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3C9AD6"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COURSE DESCRIPTION</w:t>
            </w:r>
          </w:p>
        </w:tc>
      </w:tr>
      <w:tr w:rsidR="0056615C" w:rsidRPr="0056615C" w14:paraId="6438A4F7" w14:textId="77777777" w:rsidTr="44EDC454">
        <w:tc>
          <w:tcPr>
            <w:tcW w:w="1912" w:type="dxa"/>
            <w:tcBorders>
              <w:top w:val="single" w:sz="12" w:space="0" w:color="auto"/>
              <w:left w:val="single" w:sz="12" w:space="0" w:color="auto"/>
            </w:tcBorders>
            <w:shd w:val="clear" w:color="auto" w:fill="CCFFFF"/>
            <w:tcMar>
              <w:left w:w="57" w:type="dxa"/>
              <w:right w:w="57" w:type="dxa"/>
            </w:tcMar>
            <w:vAlign w:val="center"/>
          </w:tcPr>
          <w:p w14:paraId="4BE77D66"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0AC28A1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Students will be able to identify and quantify different quantitative methods for solving business management problems with special emphasis on problems that can be presented as problems of linear programming.</w:t>
            </w:r>
          </w:p>
        </w:tc>
      </w:tr>
      <w:tr w:rsidR="0056615C" w:rsidRPr="0056615C" w14:paraId="777D76CC" w14:textId="77777777" w:rsidTr="44EDC454">
        <w:tc>
          <w:tcPr>
            <w:tcW w:w="1912" w:type="dxa"/>
            <w:tcBorders>
              <w:left w:val="single" w:sz="12" w:space="0" w:color="auto"/>
            </w:tcBorders>
            <w:shd w:val="clear" w:color="auto" w:fill="CCFFFF"/>
            <w:tcMar>
              <w:left w:w="57" w:type="dxa"/>
              <w:right w:w="57" w:type="dxa"/>
            </w:tcMar>
            <w:vAlign w:val="center"/>
          </w:tcPr>
          <w:p w14:paraId="6C1D874C"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3DC5A35"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b/>
                <w:sz w:val="20"/>
                <w:szCs w:val="20"/>
                <w:lang w:val="en-GB"/>
              </w:rPr>
              <w:t>Course signature requirements</w:t>
            </w:r>
            <w:r w:rsidRPr="0056615C">
              <w:rPr>
                <w:rFonts w:ascii="Arial" w:hAnsi="Arial" w:cs="Arial"/>
                <w:sz w:val="20"/>
                <w:szCs w:val="20"/>
                <w:lang w:val="en-GB"/>
              </w:rPr>
              <w:t>: as determined by the Statute of the Faculty of Economics and Rules and Regulations for Studies and Study Programmes.</w:t>
            </w:r>
          </w:p>
        </w:tc>
      </w:tr>
      <w:tr w:rsidR="0056615C" w:rsidRPr="0056615C" w14:paraId="3BFBE377" w14:textId="77777777" w:rsidTr="44EDC454">
        <w:tc>
          <w:tcPr>
            <w:tcW w:w="1912" w:type="dxa"/>
            <w:tcBorders>
              <w:left w:val="single" w:sz="12" w:space="0" w:color="auto"/>
            </w:tcBorders>
            <w:shd w:val="clear" w:color="auto" w:fill="CCFFFF"/>
            <w:tcMar>
              <w:left w:w="57" w:type="dxa"/>
              <w:right w:w="57" w:type="dxa"/>
            </w:tcMar>
            <w:vAlign w:val="center"/>
          </w:tcPr>
          <w:p w14:paraId="23435E42"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14:paraId="6A83BE0D"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Learning outcome of the subject:</w:t>
            </w:r>
          </w:p>
          <w:p w14:paraId="5B1EDBC7"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Mathematically formulate different situations and processes in the field of business management that can be reduced to the problems of linear programming and solve the problem of linear programming.</w:t>
            </w:r>
          </w:p>
          <w:p w14:paraId="49E24014" w14:textId="77777777" w:rsidR="00C646CF" w:rsidRPr="0056615C" w:rsidRDefault="00C646CF" w:rsidP="00C646CF">
            <w:pPr>
              <w:tabs>
                <w:tab w:val="left" w:pos="2820"/>
              </w:tabs>
              <w:spacing w:after="0" w:line="240" w:lineRule="auto"/>
              <w:rPr>
                <w:rFonts w:ascii="Arial" w:hAnsi="Arial" w:cs="Arial"/>
                <w:sz w:val="20"/>
                <w:szCs w:val="20"/>
                <w:lang w:val="en-GB"/>
              </w:rPr>
            </w:pPr>
          </w:p>
          <w:p w14:paraId="07C1107E"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Specific learning outcomes:</w:t>
            </w:r>
          </w:p>
          <w:p w14:paraId="14A2615B"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To solve tasks from vector spaces</w:t>
            </w:r>
          </w:p>
          <w:p w14:paraId="347DA0A6"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 xml:space="preserve">To mathematically formulate different situations and processes in the field of business management that can be reduced to the problems of linear programming </w:t>
            </w:r>
          </w:p>
          <w:p w14:paraId="5288C9CF"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To solve with graphical and simplex method problems of linear programming and present the result of original and dual problem</w:t>
            </w:r>
          </w:p>
          <w:p w14:paraId="64B2EB4E"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To analyse the sensitivity of the optimal solution of the problem of linear programming to changes in input parameters (carry out sensitivity analysis)</w:t>
            </w:r>
          </w:p>
          <w:p w14:paraId="3EF9F8C3" w14:textId="77777777" w:rsidR="00C646CF" w:rsidRPr="0056615C" w:rsidRDefault="00C646CF" w:rsidP="00C646CF">
            <w:pPr>
              <w:pStyle w:val="Odlomakpopisa"/>
              <w:numPr>
                <w:ilvl w:val="0"/>
                <w:numId w:val="8"/>
              </w:numPr>
              <w:tabs>
                <w:tab w:val="left" w:pos="2820"/>
              </w:tabs>
              <w:spacing w:after="0" w:line="240" w:lineRule="auto"/>
              <w:rPr>
                <w:rFonts w:ascii="Arial" w:eastAsia="Times New Roman" w:hAnsi="Arial" w:cs="Arial"/>
                <w:sz w:val="20"/>
                <w:szCs w:val="20"/>
                <w:lang w:val="en-GB"/>
              </w:rPr>
            </w:pPr>
            <w:r w:rsidRPr="0056615C">
              <w:rPr>
                <w:rFonts w:ascii="Arial" w:eastAsia="Times New Roman" w:hAnsi="Arial" w:cs="Arial"/>
                <w:sz w:val="20"/>
                <w:szCs w:val="20"/>
                <w:lang w:val="en-GB"/>
              </w:rPr>
              <w:t>To analyse transport and distribution problems</w:t>
            </w:r>
          </w:p>
          <w:p w14:paraId="16C91A1F" w14:textId="77777777" w:rsidR="00C646CF" w:rsidRPr="0056615C" w:rsidRDefault="00C646CF" w:rsidP="00C646CF">
            <w:pPr>
              <w:spacing w:after="0" w:line="240" w:lineRule="auto"/>
              <w:ind w:left="720"/>
              <w:contextualSpacing/>
              <w:rPr>
                <w:rFonts w:ascii="Arial" w:hAnsi="Arial" w:cs="Arial"/>
                <w:sz w:val="20"/>
                <w:szCs w:val="20"/>
                <w:lang w:val="en-GB"/>
              </w:rPr>
            </w:pPr>
          </w:p>
        </w:tc>
      </w:tr>
      <w:tr w:rsidR="0056615C" w:rsidRPr="0056615C" w14:paraId="341A81AC" w14:textId="77777777" w:rsidTr="44EDC454">
        <w:tc>
          <w:tcPr>
            <w:tcW w:w="1912" w:type="dxa"/>
            <w:tcBorders>
              <w:left w:val="single" w:sz="12" w:space="0" w:color="auto"/>
            </w:tcBorders>
            <w:shd w:val="clear" w:color="auto" w:fill="CCFFFF"/>
            <w:tcMar>
              <w:left w:w="57" w:type="dxa"/>
              <w:right w:w="57" w:type="dxa"/>
            </w:tcMar>
            <w:vAlign w:val="center"/>
          </w:tcPr>
          <w:p w14:paraId="4CA5D80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Course content broken down in detail by weekly class schedule (syllabus)</w:t>
            </w:r>
          </w:p>
          <w:p w14:paraId="5206FC82" w14:textId="77777777" w:rsidR="00EC2EE8" w:rsidRPr="0056615C" w:rsidRDefault="00EC2EE8" w:rsidP="00EC2EE8">
            <w:pPr>
              <w:rPr>
                <w:rFonts w:ascii="Arial" w:hAnsi="Arial" w:cs="Arial"/>
                <w:sz w:val="20"/>
                <w:szCs w:val="20"/>
                <w:lang w:val="en-GB"/>
              </w:rPr>
            </w:pPr>
          </w:p>
          <w:p w14:paraId="545ECD15" w14:textId="77777777" w:rsidR="00EC2EE8" w:rsidRPr="0056615C" w:rsidRDefault="00EC2EE8" w:rsidP="00EC2EE8">
            <w:pPr>
              <w:rPr>
                <w:rFonts w:ascii="Arial" w:hAnsi="Arial" w:cs="Arial"/>
                <w:sz w:val="20"/>
                <w:szCs w:val="20"/>
                <w:lang w:val="en-GB"/>
              </w:rPr>
            </w:pPr>
          </w:p>
          <w:p w14:paraId="7F599C36" w14:textId="77777777" w:rsidR="00EC2EE8" w:rsidRPr="0056615C" w:rsidRDefault="00EC2EE8" w:rsidP="00EC2EE8">
            <w:pPr>
              <w:rPr>
                <w:rFonts w:ascii="Arial" w:hAnsi="Arial" w:cs="Arial"/>
                <w:sz w:val="20"/>
                <w:szCs w:val="20"/>
                <w:lang w:val="en-GB"/>
              </w:rPr>
            </w:pPr>
          </w:p>
          <w:p w14:paraId="19B94437" w14:textId="77777777" w:rsidR="00EC2EE8" w:rsidRPr="0056615C" w:rsidRDefault="00EC2EE8" w:rsidP="00EC2EE8">
            <w:pPr>
              <w:rPr>
                <w:rFonts w:ascii="Arial" w:hAnsi="Arial" w:cs="Arial"/>
                <w:sz w:val="20"/>
                <w:szCs w:val="20"/>
                <w:lang w:val="en-GB"/>
              </w:rPr>
            </w:pPr>
          </w:p>
          <w:p w14:paraId="45665171" w14:textId="77777777" w:rsidR="00EC2EE8" w:rsidRPr="0056615C" w:rsidRDefault="00EC2EE8" w:rsidP="00EC2EE8">
            <w:pPr>
              <w:rPr>
                <w:rFonts w:ascii="Arial" w:hAnsi="Arial" w:cs="Arial"/>
                <w:sz w:val="20"/>
                <w:szCs w:val="20"/>
                <w:lang w:val="en-GB"/>
              </w:rPr>
            </w:pPr>
          </w:p>
          <w:p w14:paraId="549A171B" w14:textId="77777777" w:rsidR="00EC2EE8" w:rsidRPr="0056615C" w:rsidRDefault="00EC2EE8" w:rsidP="00EC2EE8">
            <w:pPr>
              <w:rPr>
                <w:rFonts w:ascii="Arial" w:hAnsi="Arial" w:cs="Arial"/>
                <w:sz w:val="20"/>
                <w:szCs w:val="20"/>
                <w:lang w:val="en-GB"/>
              </w:rPr>
            </w:pPr>
          </w:p>
          <w:p w14:paraId="4CB96C5E" w14:textId="77777777" w:rsidR="00EC2EE8" w:rsidRPr="0056615C" w:rsidRDefault="00EC2EE8" w:rsidP="00EC2EE8">
            <w:pPr>
              <w:rPr>
                <w:rFonts w:ascii="Arial" w:hAnsi="Arial" w:cs="Arial"/>
                <w:sz w:val="20"/>
                <w:szCs w:val="20"/>
                <w:lang w:val="en-GB"/>
              </w:rPr>
            </w:pPr>
          </w:p>
          <w:p w14:paraId="49521BA7" w14:textId="36754A8A" w:rsidR="00EC2EE8" w:rsidRPr="0056615C" w:rsidRDefault="00EC2EE8" w:rsidP="00EC2EE8">
            <w:pPr>
              <w:rPr>
                <w:rFonts w:ascii="Arial" w:hAnsi="Arial" w:cs="Arial"/>
                <w:sz w:val="20"/>
                <w:szCs w:val="20"/>
                <w:lang w:val="en-GB"/>
              </w:rPr>
            </w:pPr>
          </w:p>
        </w:tc>
        <w:tc>
          <w:tcPr>
            <w:tcW w:w="7552" w:type="dxa"/>
            <w:gridSpan w:val="14"/>
            <w:tcBorders>
              <w:right w:val="single" w:sz="12" w:space="0" w:color="auto"/>
            </w:tcBorders>
            <w:tcMar>
              <w:left w:w="57" w:type="dxa"/>
              <w:right w:w="57" w:type="dxa"/>
            </w:tcMar>
            <w:vAlign w:val="center"/>
          </w:tcPr>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9"/>
              <w:gridCol w:w="619"/>
              <w:gridCol w:w="3208"/>
              <w:gridCol w:w="656"/>
            </w:tblGrid>
            <w:tr w:rsidR="0056615C" w:rsidRPr="0056615C" w14:paraId="60EC7DEA" w14:textId="77777777" w:rsidTr="002A731F">
              <w:tc>
                <w:tcPr>
                  <w:tcW w:w="3578" w:type="dxa"/>
                  <w:gridSpan w:val="2"/>
                  <w:tcBorders>
                    <w:top w:val="single" w:sz="18" w:space="0" w:color="auto"/>
                    <w:left w:val="single" w:sz="18" w:space="0" w:color="auto"/>
                    <w:bottom w:val="single" w:sz="4" w:space="0" w:color="auto"/>
                    <w:right w:val="single" w:sz="18" w:space="0" w:color="auto"/>
                  </w:tcBorders>
                  <w:vAlign w:val="center"/>
                </w:tcPr>
                <w:p w14:paraId="6DFBC42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lastRenderedPageBreak/>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14:paraId="6EA23C34"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Exercises</w:t>
                  </w:r>
                </w:p>
              </w:tc>
            </w:tr>
            <w:tr w:rsidR="0056615C" w:rsidRPr="0056615C" w14:paraId="7E9F50CE" w14:textId="77777777" w:rsidTr="006672B4">
              <w:trPr>
                <w:cantSplit/>
                <w:trHeight w:val="699"/>
              </w:trPr>
              <w:tc>
                <w:tcPr>
                  <w:tcW w:w="2959" w:type="dxa"/>
                  <w:tcBorders>
                    <w:left w:val="single" w:sz="18" w:space="0" w:color="auto"/>
                  </w:tcBorders>
                  <w:vAlign w:val="center"/>
                </w:tcPr>
                <w:p w14:paraId="6BA770EB" w14:textId="77777777" w:rsidR="00C646CF" w:rsidRPr="0056615C" w:rsidRDefault="00C646CF" w:rsidP="00C646CF">
                  <w:pPr>
                    <w:spacing w:after="0" w:line="240" w:lineRule="auto"/>
                    <w:jc w:val="center"/>
                    <w:rPr>
                      <w:rFonts w:ascii="Arial" w:hAnsi="Arial" w:cs="Arial"/>
                      <w:sz w:val="20"/>
                      <w:szCs w:val="20"/>
                      <w:lang w:val="en-GB"/>
                    </w:rPr>
                  </w:pPr>
                  <w:bookmarkStart w:id="0" w:name="_GoBack" w:colFirst="0" w:colLast="0"/>
                  <w:r w:rsidRPr="0056615C">
                    <w:rPr>
                      <w:rFonts w:ascii="Arial" w:hAnsi="Arial" w:cs="Arial"/>
                      <w:sz w:val="20"/>
                      <w:szCs w:val="20"/>
                      <w:lang w:val="en-GB"/>
                    </w:rPr>
                    <w:t>Topic</w:t>
                  </w:r>
                </w:p>
              </w:tc>
              <w:tc>
                <w:tcPr>
                  <w:tcW w:w="619" w:type="dxa"/>
                  <w:tcBorders>
                    <w:right w:val="single" w:sz="18" w:space="0" w:color="auto"/>
                  </w:tcBorders>
                  <w:vAlign w:val="center"/>
                </w:tcPr>
                <w:p w14:paraId="11A3CB54" w14:textId="77777777" w:rsidR="00C646CF" w:rsidRPr="0056615C" w:rsidRDefault="00C646CF" w:rsidP="00C646CF">
                  <w:pPr>
                    <w:spacing w:after="0" w:line="240" w:lineRule="auto"/>
                    <w:ind w:left="-108" w:right="-108"/>
                    <w:jc w:val="center"/>
                    <w:rPr>
                      <w:rFonts w:ascii="Arial" w:hAnsi="Arial" w:cs="Arial"/>
                      <w:sz w:val="20"/>
                      <w:szCs w:val="20"/>
                      <w:lang w:val="en-GB"/>
                    </w:rPr>
                  </w:pPr>
                  <w:r w:rsidRPr="0056615C">
                    <w:rPr>
                      <w:rFonts w:ascii="Arial" w:hAnsi="Arial" w:cs="Arial"/>
                      <w:sz w:val="20"/>
                      <w:szCs w:val="20"/>
                      <w:lang w:val="en-GB"/>
                    </w:rPr>
                    <w:t xml:space="preserve">Hours </w:t>
                  </w:r>
                </w:p>
              </w:tc>
              <w:tc>
                <w:tcPr>
                  <w:tcW w:w="3208" w:type="dxa"/>
                  <w:tcBorders>
                    <w:left w:val="single" w:sz="18" w:space="0" w:color="auto"/>
                  </w:tcBorders>
                  <w:vAlign w:val="center"/>
                </w:tcPr>
                <w:p w14:paraId="53BC14F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Topic</w:t>
                  </w:r>
                </w:p>
              </w:tc>
              <w:tc>
                <w:tcPr>
                  <w:tcW w:w="656" w:type="dxa"/>
                  <w:tcBorders>
                    <w:right w:val="single" w:sz="18" w:space="0" w:color="auto"/>
                  </w:tcBorders>
                  <w:vAlign w:val="center"/>
                </w:tcPr>
                <w:p w14:paraId="717DB540" w14:textId="77777777" w:rsidR="00C646CF" w:rsidRPr="0056615C" w:rsidRDefault="00C646CF" w:rsidP="00C646CF">
                  <w:pPr>
                    <w:spacing w:after="0" w:line="240" w:lineRule="auto"/>
                    <w:ind w:left="-108" w:right="-108"/>
                    <w:jc w:val="center"/>
                    <w:rPr>
                      <w:rFonts w:ascii="Arial" w:hAnsi="Arial" w:cs="Arial"/>
                      <w:sz w:val="20"/>
                      <w:szCs w:val="20"/>
                      <w:lang w:val="en-GB"/>
                    </w:rPr>
                  </w:pPr>
                  <w:r w:rsidRPr="0056615C">
                    <w:rPr>
                      <w:rFonts w:ascii="Arial" w:hAnsi="Arial" w:cs="Arial"/>
                      <w:sz w:val="20"/>
                      <w:szCs w:val="20"/>
                      <w:lang w:val="en-GB"/>
                    </w:rPr>
                    <w:t xml:space="preserve">Hours </w:t>
                  </w:r>
                </w:p>
              </w:tc>
            </w:tr>
            <w:bookmarkEnd w:id="0"/>
            <w:tr w:rsidR="0056615C" w:rsidRPr="0056615C" w14:paraId="5FDC8782" w14:textId="77777777" w:rsidTr="006672B4">
              <w:trPr>
                <w:cantSplit/>
                <w:trHeight w:val="811"/>
              </w:trPr>
              <w:tc>
                <w:tcPr>
                  <w:tcW w:w="2959" w:type="dxa"/>
                  <w:tcBorders>
                    <w:left w:val="single" w:sz="18" w:space="0" w:color="auto"/>
                  </w:tcBorders>
                  <w:vAlign w:val="center"/>
                </w:tcPr>
                <w:p w14:paraId="40EBF91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Introduction to vectors and vector spaces. </w:t>
                  </w:r>
                </w:p>
              </w:tc>
              <w:tc>
                <w:tcPr>
                  <w:tcW w:w="619" w:type="dxa"/>
                  <w:tcBorders>
                    <w:right w:val="single" w:sz="18" w:space="0" w:color="auto"/>
                  </w:tcBorders>
                  <w:vAlign w:val="center"/>
                </w:tcPr>
                <w:p w14:paraId="37BF530D"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c>
                <w:tcPr>
                  <w:tcW w:w="3208" w:type="dxa"/>
                  <w:tcBorders>
                    <w:left w:val="single" w:sz="18" w:space="0" w:color="auto"/>
                  </w:tcBorders>
                  <w:vAlign w:val="center"/>
                </w:tcPr>
                <w:p w14:paraId="41E1EAF2"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Introduction to vectors and vector spaces. </w:t>
                  </w:r>
                </w:p>
              </w:tc>
              <w:tc>
                <w:tcPr>
                  <w:tcW w:w="656" w:type="dxa"/>
                  <w:tcBorders>
                    <w:right w:val="single" w:sz="18" w:space="0" w:color="auto"/>
                  </w:tcBorders>
                  <w:vAlign w:val="center"/>
                </w:tcPr>
                <w:p w14:paraId="12FF1BD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r>
            <w:tr w:rsidR="0056615C" w:rsidRPr="0056615C" w14:paraId="1B97EA10" w14:textId="77777777" w:rsidTr="006672B4">
              <w:trPr>
                <w:cantSplit/>
              </w:trPr>
              <w:tc>
                <w:tcPr>
                  <w:tcW w:w="2959" w:type="dxa"/>
                  <w:tcBorders>
                    <w:left w:val="single" w:sz="18" w:space="0" w:color="auto"/>
                  </w:tcBorders>
                  <w:vAlign w:val="center"/>
                </w:tcPr>
                <w:p w14:paraId="2A477619"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Inner products and norms. Linearly dependent and linearly independent vectors.</w:t>
                  </w:r>
                </w:p>
              </w:tc>
              <w:tc>
                <w:tcPr>
                  <w:tcW w:w="619" w:type="dxa"/>
                  <w:tcBorders>
                    <w:right w:val="single" w:sz="18" w:space="0" w:color="auto"/>
                  </w:tcBorders>
                  <w:vAlign w:val="center"/>
                </w:tcPr>
                <w:p w14:paraId="128A57D4"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c>
                <w:tcPr>
                  <w:tcW w:w="3208" w:type="dxa"/>
                  <w:tcBorders>
                    <w:left w:val="single" w:sz="18" w:space="0" w:color="auto"/>
                  </w:tcBorders>
                  <w:vAlign w:val="center"/>
                </w:tcPr>
                <w:p w14:paraId="60582313"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Inner products and norms. Linearly dependent and linearly independent vectors</w:t>
                  </w:r>
                </w:p>
              </w:tc>
              <w:tc>
                <w:tcPr>
                  <w:tcW w:w="656" w:type="dxa"/>
                  <w:tcBorders>
                    <w:right w:val="single" w:sz="18" w:space="0" w:color="auto"/>
                  </w:tcBorders>
                  <w:vAlign w:val="center"/>
                </w:tcPr>
                <w:p w14:paraId="30467F8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r>
            <w:tr w:rsidR="0056615C" w:rsidRPr="0056615C" w14:paraId="58EA28BF" w14:textId="77777777" w:rsidTr="006672B4">
              <w:trPr>
                <w:cantSplit/>
              </w:trPr>
              <w:tc>
                <w:tcPr>
                  <w:tcW w:w="2959" w:type="dxa"/>
                  <w:tcBorders>
                    <w:left w:val="single" w:sz="18" w:space="0" w:color="auto"/>
                  </w:tcBorders>
                  <w:vAlign w:val="center"/>
                </w:tcPr>
                <w:p w14:paraId="2DFB373D"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Basis of a vector space. Convex sets.</w:t>
                  </w:r>
                </w:p>
              </w:tc>
              <w:tc>
                <w:tcPr>
                  <w:tcW w:w="619" w:type="dxa"/>
                  <w:tcBorders>
                    <w:right w:val="single" w:sz="18" w:space="0" w:color="auto"/>
                  </w:tcBorders>
                  <w:vAlign w:val="center"/>
                </w:tcPr>
                <w:p w14:paraId="1982E752"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4DF0E531"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Basis of a vector space. Convex sets.</w:t>
                  </w:r>
                </w:p>
              </w:tc>
              <w:tc>
                <w:tcPr>
                  <w:tcW w:w="656" w:type="dxa"/>
                  <w:tcBorders>
                    <w:right w:val="single" w:sz="18" w:space="0" w:color="auto"/>
                  </w:tcBorders>
                  <w:vAlign w:val="center"/>
                </w:tcPr>
                <w:p w14:paraId="2D956FA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16DD8524" w14:textId="77777777" w:rsidTr="006672B4">
              <w:trPr>
                <w:cantSplit/>
              </w:trPr>
              <w:tc>
                <w:tcPr>
                  <w:tcW w:w="2959" w:type="dxa"/>
                  <w:tcBorders>
                    <w:left w:val="single" w:sz="18" w:space="0" w:color="auto"/>
                    <w:bottom w:val="single" w:sz="4" w:space="0" w:color="auto"/>
                  </w:tcBorders>
                  <w:vAlign w:val="center"/>
                </w:tcPr>
                <w:p w14:paraId="2A2A0C9E"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Introduction to linear programming. Graphical method.  </w:t>
                  </w:r>
                </w:p>
              </w:tc>
              <w:tc>
                <w:tcPr>
                  <w:tcW w:w="619" w:type="dxa"/>
                  <w:tcBorders>
                    <w:right w:val="single" w:sz="18" w:space="0" w:color="auto"/>
                  </w:tcBorders>
                  <w:vAlign w:val="center"/>
                </w:tcPr>
                <w:p w14:paraId="2A32CC16"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bottom w:val="single" w:sz="4" w:space="0" w:color="auto"/>
                  </w:tcBorders>
                  <w:vAlign w:val="center"/>
                </w:tcPr>
                <w:p w14:paraId="79CC34CA"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Introduction to linear programming. Graphical method.</w:t>
                  </w:r>
                </w:p>
              </w:tc>
              <w:tc>
                <w:tcPr>
                  <w:tcW w:w="656" w:type="dxa"/>
                  <w:tcBorders>
                    <w:right w:val="single" w:sz="18" w:space="0" w:color="auto"/>
                  </w:tcBorders>
                  <w:vAlign w:val="center"/>
                </w:tcPr>
                <w:p w14:paraId="2A12308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62DAC642" w14:textId="77777777" w:rsidTr="006672B4">
              <w:trPr>
                <w:cantSplit/>
              </w:trPr>
              <w:tc>
                <w:tcPr>
                  <w:tcW w:w="2959" w:type="dxa"/>
                  <w:tcBorders>
                    <w:left w:val="single" w:sz="18" w:space="0" w:color="auto"/>
                  </w:tcBorders>
                  <w:vAlign w:val="center"/>
                </w:tcPr>
                <w:p w14:paraId="4B49697B"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fundamental theorem of linear programming. Duality in linear programming.</w:t>
                  </w:r>
                </w:p>
              </w:tc>
              <w:tc>
                <w:tcPr>
                  <w:tcW w:w="619" w:type="dxa"/>
                  <w:tcBorders>
                    <w:right w:val="single" w:sz="18" w:space="0" w:color="auto"/>
                  </w:tcBorders>
                  <w:vAlign w:val="center"/>
                </w:tcPr>
                <w:p w14:paraId="5A605E63"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3E11D97A"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fundamental theorem of linear programming. Duality in linear programming.</w:t>
                  </w:r>
                </w:p>
              </w:tc>
              <w:tc>
                <w:tcPr>
                  <w:tcW w:w="656" w:type="dxa"/>
                  <w:tcBorders>
                    <w:right w:val="single" w:sz="18" w:space="0" w:color="auto"/>
                  </w:tcBorders>
                  <w:vAlign w:val="center"/>
                </w:tcPr>
                <w:p w14:paraId="4DD0EB2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3561628A" w14:textId="77777777" w:rsidTr="006672B4">
              <w:trPr>
                <w:cantSplit/>
              </w:trPr>
              <w:tc>
                <w:tcPr>
                  <w:tcW w:w="2959" w:type="dxa"/>
                  <w:tcBorders>
                    <w:left w:val="single" w:sz="18" w:space="0" w:color="auto"/>
                  </w:tcBorders>
                  <w:vAlign w:val="center"/>
                </w:tcPr>
                <w:p w14:paraId="7DF4B28E"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lastRenderedPageBreak/>
                    <w:t>Application of linear programming models in business decisions.</w:t>
                  </w:r>
                </w:p>
              </w:tc>
              <w:tc>
                <w:tcPr>
                  <w:tcW w:w="619" w:type="dxa"/>
                  <w:tcBorders>
                    <w:right w:val="single" w:sz="18" w:space="0" w:color="auto"/>
                  </w:tcBorders>
                  <w:vAlign w:val="center"/>
                </w:tcPr>
                <w:p w14:paraId="2F72F6F6"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6878FB21"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Application of linear programming models in business decisions.</w:t>
                  </w:r>
                </w:p>
              </w:tc>
              <w:tc>
                <w:tcPr>
                  <w:tcW w:w="656" w:type="dxa"/>
                  <w:tcBorders>
                    <w:right w:val="single" w:sz="18" w:space="0" w:color="auto"/>
                  </w:tcBorders>
                  <w:vAlign w:val="center"/>
                </w:tcPr>
                <w:p w14:paraId="044710E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45E19E8E" w14:textId="77777777" w:rsidTr="006672B4">
              <w:trPr>
                <w:cantSplit/>
              </w:trPr>
              <w:tc>
                <w:tcPr>
                  <w:tcW w:w="2959" w:type="dxa"/>
                  <w:tcBorders>
                    <w:left w:val="single" w:sz="18" w:space="0" w:color="auto"/>
                  </w:tcBorders>
                  <w:vAlign w:val="center"/>
                </w:tcPr>
                <w:p w14:paraId="740E0712"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Simplex method</w:t>
                  </w:r>
                </w:p>
              </w:tc>
              <w:tc>
                <w:tcPr>
                  <w:tcW w:w="619" w:type="dxa"/>
                  <w:tcBorders>
                    <w:right w:val="single" w:sz="18" w:space="0" w:color="auto"/>
                  </w:tcBorders>
                  <w:vAlign w:val="center"/>
                </w:tcPr>
                <w:p w14:paraId="59322D8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750A8FB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Simplex method</w:t>
                  </w:r>
                </w:p>
              </w:tc>
              <w:tc>
                <w:tcPr>
                  <w:tcW w:w="656" w:type="dxa"/>
                  <w:tcBorders>
                    <w:right w:val="single" w:sz="18" w:space="0" w:color="auto"/>
                  </w:tcBorders>
                  <w:vAlign w:val="center"/>
                </w:tcPr>
                <w:p w14:paraId="3137D48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1F8AA137" w14:textId="77777777" w:rsidTr="006672B4">
              <w:trPr>
                <w:cantSplit/>
              </w:trPr>
              <w:tc>
                <w:tcPr>
                  <w:tcW w:w="2959" w:type="dxa"/>
                  <w:tcBorders>
                    <w:left w:val="single" w:sz="18" w:space="0" w:color="auto"/>
                  </w:tcBorders>
                  <w:vAlign w:val="center"/>
                </w:tcPr>
                <w:p w14:paraId="7B8C810E"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maximization problem</w:t>
                  </w:r>
                </w:p>
              </w:tc>
              <w:tc>
                <w:tcPr>
                  <w:tcW w:w="619" w:type="dxa"/>
                  <w:tcBorders>
                    <w:right w:val="single" w:sz="18" w:space="0" w:color="auto"/>
                  </w:tcBorders>
                  <w:vAlign w:val="center"/>
                </w:tcPr>
                <w:p w14:paraId="583FDD43"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251831D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maximization problems</w:t>
                  </w:r>
                </w:p>
              </w:tc>
              <w:tc>
                <w:tcPr>
                  <w:tcW w:w="656" w:type="dxa"/>
                  <w:tcBorders>
                    <w:right w:val="single" w:sz="18" w:space="0" w:color="auto"/>
                  </w:tcBorders>
                  <w:vAlign w:val="center"/>
                </w:tcPr>
                <w:p w14:paraId="2C3C475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7DA8F569" w14:textId="77777777" w:rsidTr="006672B4">
              <w:trPr>
                <w:cantSplit/>
              </w:trPr>
              <w:tc>
                <w:tcPr>
                  <w:tcW w:w="2959" w:type="dxa"/>
                  <w:tcBorders>
                    <w:left w:val="single" w:sz="18" w:space="0" w:color="auto"/>
                  </w:tcBorders>
                  <w:vAlign w:val="center"/>
                </w:tcPr>
                <w:p w14:paraId="24577A12"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minimization problem</w:t>
                  </w:r>
                </w:p>
              </w:tc>
              <w:tc>
                <w:tcPr>
                  <w:tcW w:w="619" w:type="dxa"/>
                  <w:tcBorders>
                    <w:right w:val="single" w:sz="18" w:space="0" w:color="auto"/>
                  </w:tcBorders>
                  <w:vAlign w:val="center"/>
                </w:tcPr>
                <w:p w14:paraId="4AF2DC21"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61F3C4CA"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minimization problem</w:t>
                  </w:r>
                </w:p>
              </w:tc>
              <w:tc>
                <w:tcPr>
                  <w:tcW w:w="656" w:type="dxa"/>
                  <w:tcBorders>
                    <w:right w:val="single" w:sz="18" w:space="0" w:color="auto"/>
                  </w:tcBorders>
                  <w:vAlign w:val="center"/>
                </w:tcPr>
                <w:p w14:paraId="5FD15B50"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338CD9B2" w14:textId="77777777" w:rsidTr="006672B4">
              <w:trPr>
                <w:cantSplit/>
                <w:trHeight w:val="779"/>
              </w:trPr>
              <w:tc>
                <w:tcPr>
                  <w:tcW w:w="2959" w:type="dxa"/>
                  <w:tcBorders>
                    <w:left w:val="single" w:sz="18" w:space="0" w:color="auto"/>
                  </w:tcBorders>
                  <w:vAlign w:val="center"/>
                </w:tcPr>
                <w:p w14:paraId="55DBA5D1"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general linear programming problem.</w:t>
                  </w:r>
                </w:p>
              </w:tc>
              <w:tc>
                <w:tcPr>
                  <w:tcW w:w="619" w:type="dxa"/>
                  <w:tcBorders>
                    <w:right w:val="single" w:sz="18" w:space="0" w:color="auto"/>
                  </w:tcBorders>
                  <w:vAlign w:val="center"/>
                </w:tcPr>
                <w:p w14:paraId="667539A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3A32EAF5"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general linear programming problem.</w:t>
                  </w:r>
                </w:p>
              </w:tc>
              <w:tc>
                <w:tcPr>
                  <w:tcW w:w="656" w:type="dxa"/>
                  <w:tcBorders>
                    <w:right w:val="single" w:sz="18" w:space="0" w:color="auto"/>
                  </w:tcBorders>
                  <w:vAlign w:val="center"/>
                </w:tcPr>
                <w:p w14:paraId="4E6C808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262DB9A7" w14:textId="77777777" w:rsidTr="006672B4">
              <w:trPr>
                <w:cantSplit/>
              </w:trPr>
              <w:tc>
                <w:tcPr>
                  <w:tcW w:w="2959" w:type="dxa"/>
                  <w:tcBorders>
                    <w:left w:val="single" w:sz="18" w:space="0" w:color="auto"/>
                  </w:tcBorders>
                  <w:vAlign w:val="center"/>
                </w:tcPr>
                <w:p w14:paraId="3D886325"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Sensitivity analysis for linear programming</w:t>
                  </w:r>
                </w:p>
              </w:tc>
              <w:tc>
                <w:tcPr>
                  <w:tcW w:w="619" w:type="dxa"/>
                  <w:tcBorders>
                    <w:right w:val="single" w:sz="18" w:space="0" w:color="auto"/>
                  </w:tcBorders>
                  <w:vAlign w:val="center"/>
                </w:tcPr>
                <w:p w14:paraId="34506858"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0BBFD303"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Sensitivity analysis for linear programming</w:t>
                  </w:r>
                </w:p>
              </w:tc>
              <w:tc>
                <w:tcPr>
                  <w:tcW w:w="656" w:type="dxa"/>
                  <w:tcBorders>
                    <w:right w:val="single" w:sz="18" w:space="0" w:color="auto"/>
                  </w:tcBorders>
                  <w:vAlign w:val="center"/>
                </w:tcPr>
                <w:p w14:paraId="590EC1CD"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41E61328" w14:textId="77777777" w:rsidTr="006672B4">
              <w:trPr>
                <w:cantSplit/>
              </w:trPr>
              <w:tc>
                <w:tcPr>
                  <w:tcW w:w="2959" w:type="dxa"/>
                  <w:tcBorders>
                    <w:left w:val="single" w:sz="18" w:space="0" w:color="auto"/>
                  </w:tcBorders>
                  <w:vAlign w:val="center"/>
                </w:tcPr>
                <w:p w14:paraId="43380FE3"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Transportation and distribution problems. </w:t>
                  </w:r>
                </w:p>
              </w:tc>
              <w:tc>
                <w:tcPr>
                  <w:tcW w:w="619" w:type="dxa"/>
                  <w:tcBorders>
                    <w:right w:val="single" w:sz="18" w:space="0" w:color="auto"/>
                  </w:tcBorders>
                  <w:vAlign w:val="center"/>
                </w:tcPr>
                <w:p w14:paraId="58C65799"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4C1B6425"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Transportation and distribution problems. </w:t>
                  </w:r>
                </w:p>
              </w:tc>
              <w:tc>
                <w:tcPr>
                  <w:tcW w:w="656" w:type="dxa"/>
                  <w:tcBorders>
                    <w:right w:val="single" w:sz="18" w:space="0" w:color="auto"/>
                  </w:tcBorders>
                  <w:vAlign w:val="center"/>
                </w:tcPr>
                <w:p w14:paraId="51DDB7E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4BF73480" w14:textId="77777777" w:rsidTr="006672B4">
              <w:trPr>
                <w:cantSplit/>
              </w:trPr>
              <w:tc>
                <w:tcPr>
                  <w:tcW w:w="2959" w:type="dxa"/>
                  <w:tcBorders>
                    <w:left w:val="single" w:sz="18" w:space="0" w:color="auto"/>
                  </w:tcBorders>
                  <w:vAlign w:val="center"/>
                </w:tcPr>
                <w:p w14:paraId="3279BC60"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Classical transportation problem.</w:t>
                  </w:r>
                </w:p>
              </w:tc>
              <w:tc>
                <w:tcPr>
                  <w:tcW w:w="619" w:type="dxa"/>
                  <w:tcBorders>
                    <w:right w:val="single" w:sz="18" w:space="0" w:color="auto"/>
                  </w:tcBorders>
                  <w:vAlign w:val="center"/>
                </w:tcPr>
                <w:p w14:paraId="033C765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419565D6"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Classical transportation problem.</w:t>
                  </w:r>
                </w:p>
              </w:tc>
              <w:tc>
                <w:tcPr>
                  <w:tcW w:w="656" w:type="dxa"/>
                  <w:tcBorders>
                    <w:right w:val="single" w:sz="18" w:space="0" w:color="auto"/>
                  </w:tcBorders>
                  <w:vAlign w:val="center"/>
                </w:tcPr>
                <w:p w14:paraId="1B70A85A"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3CD07753" w14:textId="77777777" w:rsidTr="006672B4">
              <w:trPr>
                <w:cantSplit/>
              </w:trPr>
              <w:tc>
                <w:tcPr>
                  <w:tcW w:w="2959" w:type="dxa"/>
                  <w:tcBorders>
                    <w:left w:val="single" w:sz="18" w:space="0" w:color="auto"/>
                  </w:tcBorders>
                  <w:vAlign w:val="center"/>
                </w:tcPr>
                <w:p w14:paraId="65A5E7FE" w14:textId="77777777" w:rsidR="00C646CF" w:rsidRPr="0056615C" w:rsidRDefault="00C646CF" w:rsidP="00C646CF">
                  <w:pPr>
                    <w:spacing w:after="0" w:line="240" w:lineRule="auto"/>
                    <w:rPr>
                      <w:rFonts w:ascii="Arial" w:hAnsi="Arial" w:cs="Arial"/>
                      <w:sz w:val="20"/>
                      <w:szCs w:val="20"/>
                      <w:lang w:val="en-GB"/>
                    </w:rPr>
                  </w:pPr>
                  <w:proofErr w:type="spellStart"/>
                  <w:r w:rsidRPr="0056615C">
                    <w:rPr>
                      <w:rFonts w:ascii="Arial" w:hAnsi="Arial" w:cs="Arial"/>
                      <w:sz w:val="20"/>
                      <w:szCs w:val="20"/>
                      <w:lang w:val="en-GB"/>
                    </w:rPr>
                    <w:t>Assiggnment</w:t>
                  </w:r>
                  <w:proofErr w:type="spellEnd"/>
                  <w:r w:rsidRPr="0056615C">
                    <w:rPr>
                      <w:rFonts w:ascii="Arial" w:hAnsi="Arial" w:cs="Arial"/>
                      <w:sz w:val="20"/>
                      <w:szCs w:val="20"/>
                      <w:lang w:val="en-GB"/>
                    </w:rPr>
                    <w:t xml:space="preserve"> problems. The traveling salesman problem.  </w:t>
                  </w:r>
                </w:p>
              </w:tc>
              <w:tc>
                <w:tcPr>
                  <w:tcW w:w="619" w:type="dxa"/>
                  <w:tcBorders>
                    <w:right w:val="single" w:sz="18" w:space="0" w:color="auto"/>
                  </w:tcBorders>
                  <w:vAlign w:val="center"/>
                </w:tcPr>
                <w:p w14:paraId="28C1DEC8"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308C5A86" w14:textId="77777777" w:rsidR="00C646CF" w:rsidRPr="0056615C" w:rsidRDefault="00C646CF" w:rsidP="00C646CF">
                  <w:pPr>
                    <w:spacing w:after="0" w:line="240" w:lineRule="auto"/>
                    <w:rPr>
                      <w:rFonts w:ascii="Arial" w:hAnsi="Arial" w:cs="Arial"/>
                      <w:sz w:val="20"/>
                      <w:szCs w:val="20"/>
                      <w:lang w:val="en-GB"/>
                    </w:rPr>
                  </w:pPr>
                  <w:proofErr w:type="spellStart"/>
                  <w:r w:rsidRPr="0056615C">
                    <w:rPr>
                      <w:rFonts w:ascii="Arial" w:hAnsi="Arial" w:cs="Arial"/>
                      <w:sz w:val="20"/>
                      <w:szCs w:val="20"/>
                      <w:lang w:val="en-GB"/>
                    </w:rPr>
                    <w:t>Assiggnment</w:t>
                  </w:r>
                  <w:proofErr w:type="spellEnd"/>
                  <w:r w:rsidRPr="0056615C">
                    <w:rPr>
                      <w:rFonts w:ascii="Arial" w:hAnsi="Arial" w:cs="Arial"/>
                      <w:sz w:val="20"/>
                      <w:szCs w:val="20"/>
                      <w:lang w:val="en-GB"/>
                    </w:rPr>
                    <w:t xml:space="preserve"> problems. The traveling salesman problem.  </w:t>
                  </w:r>
                </w:p>
              </w:tc>
              <w:tc>
                <w:tcPr>
                  <w:tcW w:w="656" w:type="dxa"/>
                  <w:tcBorders>
                    <w:right w:val="single" w:sz="18" w:space="0" w:color="auto"/>
                  </w:tcBorders>
                  <w:vAlign w:val="center"/>
                </w:tcPr>
                <w:p w14:paraId="1379A58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7CA70FA7" w14:textId="77777777" w:rsidTr="006672B4">
              <w:trPr>
                <w:cantSplit/>
              </w:trPr>
              <w:tc>
                <w:tcPr>
                  <w:tcW w:w="2959" w:type="dxa"/>
                  <w:tcBorders>
                    <w:left w:val="single" w:sz="18" w:space="0" w:color="auto"/>
                    <w:bottom w:val="single" w:sz="18" w:space="0" w:color="auto"/>
                  </w:tcBorders>
                  <w:vAlign w:val="center"/>
                </w:tcPr>
                <w:p w14:paraId="247E7CFA" w14:textId="77777777" w:rsidR="00C646CF" w:rsidRPr="0056615C" w:rsidRDefault="00C646CF" w:rsidP="00C646CF">
                  <w:pPr>
                    <w:spacing w:after="0" w:line="240" w:lineRule="auto"/>
                    <w:rPr>
                      <w:rFonts w:ascii="Arial" w:hAnsi="Arial" w:cs="Arial"/>
                      <w:strike/>
                      <w:sz w:val="20"/>
                      <w:szCs w:val="20"/>
                      <w:lang w:val="en-GB"/>
                    </w:rPr>
                  </w:pPr>
                </w:p>
              </w:tc>
              <w:tc>
                <w:tcPr>
                  <w:tcW w:w="619" w:type="dxa"/>
                  <w:tcBorders>
                    <w:bottom w:val="single" w:sz="18" w:space="0" w:color="auto"/>
                    <w:right w:val="single" w:sz="18" w:space="0" w:color="auto"/>
                  </w:tcBorders>
                  <w:vAlign w:val="center"/>
                </w:tcPr>
                <w:p w14:paraId="238D43C9" w14:textId="77777777" w:rsidR="00C646CF" w:rsidRPr="0056615C" w:rsidRDefault="00C646CF" w:rsidP="00C646CF">
                  <w:pPr>
                    <w:spacing w:after="0" w:line="240" w:lineRule="auto"/>
                    <w:jc w:val="center"/>
                    <w:rPr>
                      <w:rFonts w:ascii="Arial" w:hAnsi="Arial" w:cs="Arial"/>
                      <w:strike/>
                      <w:sz w:val="20"/>
                      <w:szCs w:val="20"/>
                      <w:lang w:val="en-GB"/>
                    </w:rPr>
                  </w:pPr>
                </w:p>
              </w:tc>
              <w:tc>
                <w:tcPr>
                  <w:tcW w:w="3208" w:type="dxa"/>
                  <w:tcBorders>
                    <w:left w:val="single" w:sz="18" w:space="0" w:color="auto"/>
                    <w:bottom w:val="single" w:sz="18" w:space="0" w:color="auto"/>
                  </w:tcBorders>
                  <w:vAlign w:val="center"/>
                </w:tcPr>
                <w:p w14:paraId="7D6E3C00" w14:textId="77777777" w:rsidR="00C646CF" w:rsidRPr="0056615C" w:rsidRDefault="00C646CF" w:rsidP="00C646CF">
                  <w:pPr>
                    <w:spacing w:after="0" w:line="240" w:lineRule="auto"/>
                    <w:rPr>
                      <w:rFonts w:ascii="Arial" w:hAnsi="Arial" w:cs="Arial"/>
                      <w:strike/>
                      <w:sz w:val="20"/>
                      <w:szCs w:val="20"/>
                      <w:lang w:val="en-GB"/>
                    </w:rPr>
                  </w:pPr>
                </w:p>
              </w:tc>
              <w:tc>
                <w:tcPr>
                  <w:tcW w:w="656" w:type="dxa"/>
                  <w:tcBorders>
                    <w:bottom w:val="single" w:sz="18" w:space="0" w:color="auto"/>
                    <w:right w:val="single" w:sz="18" w:space="0" w:color="auto"/>
                  </w:tcBorders>
                  <w:vAlign w:val="center"/>
                </w:tcPr>
                <w:p w14:paraId="0900BEDE" w14:textId="77777777" w:rsidR="00C646CF" w:rsidRPr="0056615C" w:rsidRDefault="00C646CF" w:rsidP="00C646CF">
                  <w:pPr>
                    <w:spacing w:after="0" w:line="240" w:lineRule="auto"/>
                    <w:jc w:val="center"/>
                    <w:rPr>
                      <w:rFonts w:ascii="Arial" w:hAnsi="Arial" w:cs="Arial"/>
                      <w:strike/>
                      <w:sz w:val="20"/>
                      <w:szCs w:val="20"/>
                      <w:lang w:val="en-GB"/>
                    </w:rPr>
                  </w:pPr>
                </w:p>
              </w:tc>
            </w:tr>
          </w:tbl>
          <w:p w14:paraId="30108509" w14:textId="77777777" w:rsidR="00C646CF" w:rsidRPr="0056615C" w:rsidRDefault="00C646CF" w:rsidP="00C646CF">
            <w:pPr>
              <w:tabs>
                <w:tab w:val="left" w:pos="2820"/>
              </w:tabs>
              <w:spacing w:after="0" w:line="240" w:lineRule="auto"/>
              <w:rPr>
                <w:rFonts w:ascii="Arial" w:hAnsi="Arial" w:cs="Arial"/>
                <w:sz w:val="20"/>
                <w:szCs w:val="20"/>
                <w:lang w:val="en-GB"/>
              </w:rPr>
            </w:pPr>
          </w:p>
          <w:p w14:paraId="04CC7E6B" w14:textId="77777777" w:rsidR="00C646CF" w:rsidRPr="0056615C" w:rsidRDefault="00C646CF" w:rsidP="00C646CF">
            <w:pPr>
              <w:tabs>
                <w:tab w:val="left" w:pos="2820"/>
              </w:tabs>
              <w:spacing w:after="0" w:line="240" w:lineRule="auto"/>
              <w:rPr>
                <w:rFonts w:ascii="Arial" w:hAnsi="Arial" w:cs="Arial"/>
                <w:sz w:val="20"/>
                <w:szCs w:val="20"/>
                <w:lang w:val="en-GB"/>
              </w:rPr>
            </w:pPr>
          </w:p>
        </w:tc>
      </w:tr>
      <w:tr w:rsidR="0056615C" w:rsidRPr="0056615C" w14:paraId="0DE3AEA9" w14:textId="77777777" w:rsidTr="44EDC454">
        <w:trPr>
          <w:trHeight w:val="349"/>
        </w:trPr>
        <w:tc>
          <w:tcPr>
            <w:tcW w:w="1912" w:type="dxa"/>
            <w:vMerge w:val="restart"/>
            <w:tcBorders>
              <w:left w:val="single" w:sz="12" w:space="0" w:color="auto"/>
            </w:tcBorders>
            <w:shd w:val="clear" w:color="auto" w:fill="CCFFFF"/>
            <w:tcMar>
              <w:left w:w="57" w:type="dxa"/>
              <w:right w:w="57" w:type="dxa"/>
            </w:tcMar>
            <w:vAlign w:val="center"/>
          </w:tcPr>
          <w:p w14:paraId="77ED832A"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DCDE0BC" w14:textId="77777777" w:rsidR="00C646CF" w:rsidRPr="0056615C" w:rsidRDefault="00C646CF" w:rsidP="00C646CF">
            <w:pPr>
              <w:pStyle w:val="FieldText"/>
              <w:rPr>
                <w:rFonts w:ascii="Arial" w:hAnsi="Arial" w:cs="Arial"/>
                <w:b w:val="0"/>
                <w:sz w:val="20"/>
                <w:szCs w:val="20"/>
                <w:lang w:val="en-GB"/>
              </w:rPr>
            </w:pPr>
            <w:bookmarkStart w:id="1" w:name="OLE_LINK1"/>
            <w:bookmarkStart w:id="2" w:name="OLE_LINK2"/>
            <w:r w:rsidRPr="0056615C">
              <w:rPr>
                <w:rFonts w:ascii="Segoe UI Symbol" w:eastAsia="MS Gothic" w:hAnsi="Segoe UI Symbol" w:cs="Segoe UI Symbol"/>
                <w:b w:val="0"/>
                <w:sz w:val="20"/>
                <w:szCs w:val="20"/>
                <w:lang w:val="en-GB"/>
              </w:rPr>
              <w:t>☑</w:t>
            </w:r>
            <w:bookmarkEnd w:id="1"/>
            <w:bookmarkEnd w:id="2"/>
            <w:r w:rsidRPr="0056615C">
              <w:rPr>
                <w:rFonts w:ascii="Arial" w:hAnsi="Arial" w:cs="Arial"/>
                <w:b w:val="0"/>
                <w:sz w:val="20"/>
                <w:szCs w:val="20"/>
                <w:lang w:val="en-GB"/>
              </w:rPr>
              <w:t xml:space="preserve"> lectures</w:t>
            </w:r>
          </w:p>
          <w:p w14:paraId="0E337D84"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seminars and workshops</w:t>
            </w:r>
          </w:p>
          <w:p w14:paraId="6862F61C"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exercises  </w:t>
            </w:r>
          </w:p>
          <w:p w14:paraId="3788831D"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w:t>
            </w:r>
            <w:r w:rsidRPr="0056615C">
              <w:rPr>
                <w:rFonts w:ascii="Arial" w:hAnsi="Arial" w:cs="Arial"/>
                <w:b w:val="0"/>
                <w:i/>
                <w:sz w:val="20"/>
                <w:szCs w:val="20"/>
                <w:lang w:val="en-GB"/>
              </w:rPr>
              <w:t>on line</w:t>
            </w:r>
            <w:r w:rsidRPr="0056615C">
              <w:rPr>
                <w:rFonts w:ascii="Arial" w:hAnsi="Arial" w:cs="Arial"/>
                <w:b w:val="0"/>
                <w:sz w:val="20"/>
                <w:szCs w:val="20"/>
                <w:lang w:val="en-GB"/>
              </w:rPr>
              <w:t xml:space="preserve"> in entirety</w:t>
            </w:r>
          </w:p>
          <w:p w14:paraId="0B1ABB71"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partial e-learning</w:t>
            </w:r>
          </w:p>
          <w:p w14:paraId="1B95919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Segoe UI Symbol" w:eastAsia="MS Gothic" w:hAnsi="Segoe UI Symbol" w:cs="Segoe UI Symbol"/>
                <w:sz w:val="20"/>
                <w:szCs w:val="20"/>
                <w:lang w:val="en-GB"/>
              </w:rPr>
              <w:t>☐</w:t>
            </w:r>
            <w:r w:rsidRPr="0056615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3FF9996"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independent assignments</w:t>
            </w:r>
          </w:p>
          <w:p w14:paraId="0FB3E4C4"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multimedia </w:t>
            </w:r>
          </w:p>
          <w:p w14:paraId="035BDB72"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laboratory</w:t>
            </w:r>
          </w:p>
          <w:p w14:paraId="75FE4647"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work with mentor</w:t>
            </w:r>
          </w:p>
          <w:p w14:paraId="36DB15E4"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Segoe UI Symbol" w:eastAsia="MS Gothic" w:hAnsi="Segoe UI Symbol" w:cs="Segoe UI Symbol"/>
                <w:sz w:val="20"/>
                <w:szCs w:val="20"/>
                <w:lang w:val="en-GB"/>
              </w:rPr>
              <w:t>☑</w:t>
            </w:r>
            <w:r w:rsidRPr="0056615C">
              <w:rPr>
                <w:rFonts w:ascii="Arial" w:hAnsi="Arial" w:cs="Arial"/>
                <w:sz w:val="20"/>
                <w:szCs w:val="20"/>
                <w:lang w:val="en-GB"/>
              </w:rPr>
              <w:t xml:space="preserve"> </w:t>
            </w: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fldChar w:fldCharType="end"/>
            </w:r>
            <w:r w:rsidRPr="0056615C">
              <w:rPr>
                <w:rFonts w:ascii="Arial" w:hAnsi="Arial" w:cs="Arial"/>
                <w:sz w:val="20"/>
                <w:szCs w:val="20"/>
                <w:lang w:val="en-GB"/>
              </w:rPr>
              <w:t xml:space="preserve"> (other)</w:t>
            </w:r>
            <w:r w:rsidRPr="0056615C">
              <w:rPr>
                <w:rFonts w:ascii="Arial" w:hAnsi="Arial" w:cs="Arial"/>
                <w:b/>
                <w:sz w:val="20"/>
                <w:szCs w:val="20"/>
                <w:lang w:val="en-GB"/>
              </w:rPr>
              <w:t xml:space="preserve"> </w:t>
            </w:r>
            <w:r w:rsidRPr="0056615C">
              <w:rPr>
                <w:rFonts w:ascii="Arial" w:hAnsi="Arial" w:cs="Arial"/>
                <w:b/>
                <w:sz w:val="20"/>
                <w:szCs w:val="20"/>
                <w:bdr w:val="single" w:sz="12" w:space="0" w:color="auto"/>
                <w:lang w:val="en-GB"/>
              </w:rPr>
              <w:t xml:space="preserve"> </w:t>
            </w:r>
          </w:p>
        </w:tc>
      </w:tr>
      <w:tr w:rsidR="0056615C" w:rsidRPr="0056615C" w14:paraId="3D1E3087" w14:textId="77777777" w:rsidTr="44EDC454">
        <w:trPr>
          <w:trHeight w:val="577"/>
        </w:trPr>
        <w:tc>
          <w:tcPr>
            <w:tcW w:w="1912" w:type="dxa"/>
            <w:vMerge/>
            <w:tcMar>
              <w:left w:w="57" w:type="dxa"/>
              <w:right w:w="57" w:type="dxa"/>
            </w:tcMar>
            <w:vAlign w:val="center"/>
          </w:tcPr>
          <w:p w14:paraId="72B05345" w14:textId="77777777" w:rsidR="00C646CF" w:rsidRPr="0056615C" w:rsidRDefault="00C646CF" w:rsidP="00C646CF">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71778203" w14:textId="77777777" w:rsidR="00C646CF" w:rsidRPr="0056615C" w:rsidRDefault="00C646CF" w:rsidP="00C646CF">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0C3A85A" w14:textId="77777777" w:rsidR="00C646CF" w:rsidRPr="0056615C" w:rsidRDefault="00C646CF" w:rsidP="00C646CF">
            <w:pPr>
              <w:pStyle w:val="FieldText"/>
              <w:rPr>
                <w:rFonts w:ascii="Arial" w:hAnsi="Arial" w:cs="Arial"/>
                <w:b w:val="0"/>
                <w:sz w:val="20"/>
                <w:szCs w:val="20"/>
                <w:lang w:val="en-GB"/>
              </w:rPr>
            </w:pPr>
          </w:p>
        </w:tc>
      </w:tr>
      <w:tr w:rsidR="0056615C" w:rsidRPr="0056615C" w14:paraId="2F82BFC7"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4A388ED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w:t>
            </w:r>
            <w:r w:rsidRPr="0056615C">
              <w:rPr>
                <w:rStyle w:val="Referencakomentara"/>
                <w:rFonts w:ascii="Arial" w:hAnsi="Arial" w:cs="Arial"/>
                <w:sz w:val="20"/>
                <w:szCs w:val="20"/>
                <w:lang w:val="en-GB"/>
              </w:rPr>
              <w:t xml:space="preserve"> </w:t>
            </w:r>
            <w:r w:rsidRPr="0056615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6CCF292" w14:textId="77777777" w:rsidR="00C646CF" w:rsidRPr="0056615C" w:rsidRDefault="000B415F" w:rsidP="00C646CF">
            <w:pPr>
              <w:tabs>
                <w:tab w:val="left" w:pos="2820"/>
              </w:tabs>
              <w:spacing w:after="0" w:line="240" w:lineRule="auto"/>
              <w:rPr>
                <w:rFonts w:ascii="Arial" w:hAnsi="Arial" w:cs="Arial"/>
                <w:strike/>
                <w:sz w:val="20"/>
                <w:szCs w:val="20"/>
                <w:lang w:val="en-GB"/>
              </w:rPr>
            </w:pPr>
            <w:r w:rsidRPr="0056615C">
              <w:rPr>
                <w:rFonts w:ascii="Arial" w:hAnsi="Arial" w:cs="Arial"/>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p>
        </w:tc>
      </w:tr>
      <w:tr w:rsidR="0056615C" w:rsidRPr="0056615C" w14:paraId="4A375316" w14:textId="77777777" w:rsidTr="44EDC45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6040F22"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 xml:space="preserve">Screening student work </w:t>
            </w:r>
            <w:r w:rsidRPr="0056615C">
              <w:rPr>
                <w:rFonts w:ascii="Arial" w:hAnsi="Arial" w:cs="Arial"/>
                <w:i/>
                <w:sz w:val="20"/>
                <w:szCs w:val="20"/>
                <w:lang w:val="en-GB"/>
              </w:rPr>
              <w:t>(name the proportion of ECTS credits for each</w:t>
            </w:r>
            <w:r w:rsidRPr="0056615C">
              <w:rPr>
                <w:rStyle w:val="Referencakomentara"/>
                <w:rFonts w:ascii="Arial" w:hAnsi="Arial" w:cs="Arial"/>
                <w:sz w:val="20"/>
                <w:szCs w:val="20"/>
                <w:lang w:val="en-GB"/>
              </w:rPr>
              <w:t xml:space="preserve"> </w:t>
            </w:r>
            <w:r w:rsidRPr="0056615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4C55D0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28E8892"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711A1743"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0FB5775"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556EF8F"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3310270"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r>
      <w:tr w:rsidR="0056615C" w:rsidRPr="0056615C" w14:paraId="3F390C26" w14:textId="77777777" w:rsidTr="44EDC454">
        <w:trPr>
          <w:trHeight w:val="397"/>
        </w:trPr>
        <w:tc>
          <w:tcPr>
            <w:tcW w:w="1912" w:type="dxa"/>
            <w:vMerge/>
            <w:tcMar>
              <w:left w:w="57" w:type="dxa"/>
              <w:right w:w="57" w:type="dxa"/>
            </w:tcMar>
            <w:vAlign w:val="center"/>
          </w:tcPr>
          <w:p w14:paraId="477B4902"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FACBFA5"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Experimental work</w:t>
            </w:r>
          </w:p>
        </w:tc>
        <w:tc>
          <w:tcPr>
            <w:tcW w:w="850" w:type="dxa"/>
            <w:tcMar>
              <w:left w:w="57" w:type="dxa"/>
              <w:right w:w="57" w:type="dxa"/>
            </w:tcMar>
            <w:vAlign w:val="center"/>
          </w:tcPr>
          <w:p w14:paraId="014108B1" w14:textId="77777777" w:rsidR="00C646CF" w:rsidRPr="0056615C" w:rsidRDefault="00C646CF" w:rsidP="00C646CF">
            <w:pPr>
              <w:pStyle w:val="FieldText"/>
              <w:rPr>
                <w:rFonts w:ascii="Arial" w:hAnsi="Arial" w:cs="Arial"/>
                <w:b w:val="0"/>
                <w:sz w:val="20"/>
                <w:szCs w:val="20"/>
                <w:lang w:val="en-GB"/>
              </w:rPr>
            </w:pPr>
          </w:p>
        </w:tc>
        <w:tc>
          <w:tcPr>
            <w:tcW w:w="1276" w:type="dxa"/>
            <w:gridSpan w:val="3"/>
            <w:tcMar>
              <w:left w:w="57" w:type="dxa"/>
              <w:right w:w="57" w:type="dxa"/>
            </w:tcMar>
            <w:vAlign w:val="center"/>
          </w:tcPr>
          <w:p w14:paraId="36F7296C"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Report</w:t>
            </w:r>
          </w:p>
        </w:tc>
        <w:tc>
          <w:tcPr>
            <w:tcW w:w="1170" w:type="dxa"/>
            <w:tcMar>
              <w:left w:w="57" w:type="dxa"/>
              <w:right w:w="57" w:type="dxa"/>
            </w:tcMar>
            <w:vAlign w:val="center"/>
          </w:tcPr>
          <w:p w14:paraId="42FCD3C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c>
          <w:tcPr>
            <w:tcW w:w="1665" w:type="dxa"/>
            <w:gridSpan w:val="5"/>
            <w:tcMar>
              <w:left w:w="57" w:type="dxa"/>
              <w:right w:w="57" w:type="dxa"/>
            </w:tcMar>
            <w:vAlign w:val="center"/>
          </w:tcPr>
          <w:p w14:paraId="7855396E" w14:textId="77777777" w:rsidR="00C646CF" w:rsidRPr="0056615C" w:rsidRDefault="00585A17" w:rsidP="00C646CF">
            <w:pPr>
              <w:pStyle w:val="FieldText"/>
              <w:rPr>
                <w:rFonts w:ascii="Arial" w:hAnsi="Arial" w:cs="Arial"/>
                <w:b w:val="0"/>
                <w:sz w:val="20"/>
                <w:szCs w:val="20"/>
                <w:lang w:val="en-GB"/>
              </w:rPr>
            </w:pPr>
            <w:r w:rsidRPr="0056615C">
              <w:rPr>
                <w:rFonts w:ascii="Arial" w:hAnsi="Arial" w:cs="Arial"/>
                <w:b w:val="0"/>
                <w:sz w:val="20"/>
                <w:szCs w:val="20"/>
              </w:rPr>
              <w:t>Self-evaluation quizzes</w:t>
            </w:r>
            <w:r w:rsidR="00C646CF" w:rsidRPr="0056615C">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78891D61"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0.5</w:t>
            </w:r>
          </w:p>
        </w:tc>
      </w:tr>
      <w:tr w:rsidR="0056615C" w:rsidRPr="0056615C" w14:paraId="5C9309AD" w14:textId="77777777" w:rsidTr="44EDC454">
        <w:trPr>
          <w:trHeight w:val="397"/>
        </w:trPr>
        <w:tc>
          <w:tcPr>
            <w:tcW w:w="1912" w:type="dxa"/>
            <w:vMerge/>
            <w:tcMar>
              <w:left w:w="57" w:type="dxa"/>
              <w:right w:w="57" w:type="dxa"/>
            </w:tcMar>
            <w:vAlign w:val="center"/>
          </w:tcPr>
          <w:p w14:paraId="0A93D5AA"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47895A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Essay</w:t>
            </w:r>
          </w:p>
        </w:tc>
        <w:tc>
          <w:tcPr>
            <w:tcW w:w="850" w:type="dxa"/>
            <w:tcMar>
              <w:left w:w="57" w:type="dxa"/>
              <w:right w:w="57" w:type="dxa"/>
            </w:tcMar>
            <w:vAlign w:val="center"/>
          </w:tcPr>
          <w:p w14:paraId="0111F8AB" w14:textId="77777777" w:rsidR="00C646CF" w:rsidRPr="0056615C" w:rsidRDefault="00C646CF" w:rsidP="00C646CF">
            <w:pPr>
              <w:pStyle w:val="FieldText"/>
              <w:rPr>
                <w:rFonts w:ascii="Arial" w:hAnsi="Arial" w:cs="Arial"/>
                <w:b w:val="0"/>
                <w:sz w:val="20"/>
                <w:szCs w:val="20"/>
                <w:lang w:val="en-GB"/>
              </w:rPr>
            </w:pPr>
          </w:p>
        </w:tc>
        <w:tc>
          <w:tcPr>
            <w:tcW w:w="1276" w:type="dxa"/>
            <w:gridSpan w:val="3"/>
            <w:tcMar>
              <w:left w:w="57" w:type="dxa"/>
              <w:right w:w="57" w:type="dxa"/>
            </w:tcMar>
            <w:vAlign w:val="center"/>
          </w:tcPr>
          <w:p w14:paraId="297D7929"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Seminar essay</w:t>
            </w:r>
          </w:p>
        </w:tc>
        <w:tc>
          <w:tcPr>
            <w:tcW w:w="1170" w:type="dxa"/>
            <w:tcMar>
              <w:left w:w="57" w:type="dxa"/>
              <w:right w:w="57" w:type="dxa"/>
            </w:tcMar>
            <w:vAlign w:val="center"/>
          </w:tcPr>
          <w:p w14:paraId="4D9DE6D9" w14:textId="77777777" w:rsidR="00C646CF" w:rsidRPr="0056615C" w:rsidRDefault="00C646CF" w:rsidP="00C646CF">
            <w:pPr>
              <w:pStyle w:val="FieldText"/>
              <w:rPr>
                <w:rFonts w:ascii="Arial" w:hAnsi="Arial" w:cs="Arial"/>
                <w:b w:val="0"/>
                <w:sz w:val="20"/>
                <w:szCs w:val="20"/>
                <w:lang w:val="en-GB"/>
              </w:rPr>
            </w:pPr>
          </w:p>
        </w:tc>
        <w:tc>
          <w:tcPr>
            <w:tcW w:w="1665" w:type="dxa"/>
            <w:gridSpan w:val="5"/>
            <w:tcMar>
              <w:left w:w="57" w:type="dxa"/>
              <w:right w:w="57" w:type="dxa"/>
            </w:tcMar>
            <w:vAlign w:val="center"/>
          </w:tcPr>
          <w:p w14:paraId="3DADE6B7"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r w:rsidRPr="0056615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378CE6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r>
      <w:tr w:rsidR="0056615C" w:rsidRPr="0056615C" w14:paraId="3C609728" w14:textId="77777777" w:rsidTr="44EDC454">
        <w:trPr>
          <w:trHeight w:val="397"/>
        </w:trPr>
        <w:tc>
          <w:tcPr>
            <w:tcW w:w="1912" w:type="dxa"/>
            <w:vMerge/>
            <w:tcMar>
              <w:left w:w="57" w:type="dxa"/>
              <w:right w:w="57" w:type="dxa"/>
            </w:tcMar>
            <w:vAlign w:val="center"/>
          </w:tcPr>
          <w:p w14:paraId="0FE71DE6"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72B12F"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Tests</w:t>
            </w:r>
          </w:p>
        </w:tc>
        <w:tc>
          <w:tcPr>
            <w:tcW w:w="850" w:type="dxa"/>
            <w:tcMar>
              <w:left w:w="57" w:type="dxa"/>
              <w:right w:w="57" w:type="dxa"/>
            </w:tcMar>
            <w:vAlign w:val="center"/>
          </w:tcPr>
          <w:p w14:paraId="3B042D7E"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1.5*</w:t>
            </w:r>
          </w:p>
        </w:tc>
        <w:tc>
          <w:tcPr>
            <w:tcW w:w="1276" w:type="dxa"/>
            <w:gridSpan w:val="3"/>
            <w:tcMar>
              <w:left w:w="57" w:type="dxa"/>
              <w:right w:w="57" w:type="dxa"/>
            </w:tcMar>
            <w:vAlign w:val="center"/>
          </w:tcPr>
          <w:p w14:paraId="2A521750"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Oral exam</w:t>
            </w:r>
          </w:p>
        </w:tc>
        <w:tc>
          <w:tcPr>
            <w:tcW w:w="1170" w:type="dxa"/>
            <w:tcMar>
              <w:left w:w="57" w:type="dxa"/>
              <w:right w:w="57" w:type="dxa"/>
            </w:tcMar>
            <w:vAlign w:val="center"/>
          </w:tcPr>
          <w:p w14:paraId="2A55180E"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1</w:t>
            </w:r>
          </w:p>
        </w:tc>
        <w:tc>
          <w:tcPr>
            <w:tcW w:w="1665" w:type="dxa"/>
            <w:gridSpan w:val="5"/>
            <w:tcMar>
              <w:left w:w="57" w:type="dxa"/>
              <w:right w:w="57" w:type="dxa"/>
            </w:tcMar>
            <w:vAlign w:val="center"/>
          </w:tcPr>
          <w:p w14:paraId="1D888936"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r w:rsidRPr="0056615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A0491F8"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r>
      <w:tr w:rsidR="0056615C" w:rsidRPr="0056615C" w14:paraId="3368C827" w14:textId="77777777" w:rsidTr="44EDC454">
        <w:trPr>
          <w:trHeight w:val="397"/>
        </w:trPr>
        <w:tc>
          <w:tcPr>
            <w:tcW w:w="1912" w:type="dxa"/>
            <w:vMerge/>
            <w:tcMar>
              <w:left w:w="57" w:type="dxa"/>
              <w:right w:w="57" w:type="dxa"/>
            </w:tcMar>
            <w:vAlign w:val="center"/>
          </w:tcPr>
          <w:p w14:paraId="6093BEFC"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F12A124"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8BCA285"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7B383E2"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CD75E73"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D4F4A74"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r w:rsidRPr="0056615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5E8148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r>
      <w:tr w:rsidR="0056615C" w:rsidRPr="0056615C" w14:paraId="31024629" w14:textId="77777777" w:rsidTr="44EDC45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5D347B9" w14:textId="77777777" w:rsidR="00C646CF" w:rsidRPr="0056615C" w:rsidRDefault="00C646CF" w:rsidP="00C646CF">
            <w:pPr>
              <w:tabs>
                <w:tab w:val="left" w:pos="360"/>
                <w:tab w:val="left" w:pos="540"/>
              </w:tabs>
              <w:spacing w:after="0" w:line="240" w:lineRule="auto"/>
              <w:rPr>
                <w:rFonts w:ascii="Arial" w:hAnsi="Arial" w:cs="Arial"/>
                <w:sz w:val="20"/>
                <w:szCs w:val="20"/>
                <w:lang w:val="en-GB"/>
              </w:rPr>
            </w:pPr>
            <w:r w:rsidRPr="0056615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25736FF5" w14:textId="77777777" w:rsidR="00C56F07" w:rsidRPr="0056615C" w:rsidRDefault="00C56F07" w:rsidP="00C56F07">
            <w:pPr>
              <w:pStyle w:val="Odlomakpopisa"/>
              <w:numPr>
                <w:ilvl w:val="0"/>
                <w:numId w:val="11"/>
              </w:numPr>
              <w:spacing w:after="0" w:line="240" w:lineRule="auto"/>
              <w:rPr>
                <w:rFonts w:ascii="Arial" w:hAnsi="Arial" w:cs="Arial"/>
                <w:sz w:val="20"/>
                <w:szCs w:val="20"/>
                <w:lang w:val="en-US"/>
              </w:rPr>
            </w:pPr>
            <w:r w:rsidRPr="0056615C">
              <w:rPr>
                <w:rFonts w:ascii="Arial" w:hAnsi="Arial" w:cs="Arial"/>
                <w:sz w:val="20"/>
                <w:szCs w:val="20"/>
                <w:lang w:val="en-US"/>
              </w:rPr>
              <w:t>Exam consists of two parts, the first one is written exam with exercises and the second one is oral exam with theory. Positively evaluated first part is precondition for approaching the second part of the exam.</w:t>
            </w:r>
          </w:p>
          <w:p w14:paraId="589AC51F" w14:textId="77777777" w:rsidR="00C56F07" w:rsidRPr="0056615C" w:rsidRDefault="00C56F07" w:rsidP="00C56F07">
            <w:pPr>
              <w:pStyle w:val="Odlomakpopisa"/>
              <w:numPr>
                <w:ilvl w:val="0"/>
                <w:numId w:val="11"/>
              </w:numPr>
              <w:spacing w:after="0" w:line="240" w:lineRule="auto"/>
              <w:rPr>
                <w:rFonts w:ascii="Arial" w:hAnsi="Arial" w:cs="Arial"/>
                <w:sz w:val="20"/>
                <w:szCs w:val="20"/>
                <w:lang w:val="en-US"/>
              </w:rPr>
            </w:pPr>
            <w:r w:rsidRPr="0056615C">
              <w:rPr>
                <w:rFonts w:ascii="Arial" w:hAnsi="Arial" w:cs="Arial"/>
                <w:sz w:val="20"/>
                <w:szCs w:val="20"/>
                <w:lang w:val="en-US"/>
              </w:rPr>
              <w:t>* During the semester two tests with exercises will be organized.   The condition for taking the test is that the student has solved all the self-evaluation quizzes from the part of the material that is evaluated by the test.  Once the first part of the exam with exercises is passed (through tests or in regular exam terms) it is valid through the whole academic year.</w:t>
            </w:r>
          </w:p>
          <w:p w14:paraId="44891C2A" w14:textId="77777777" w:rsidR="00C56F07" w:rsidRPr="0056615C" w:rsidRDefault="00C56F07" w:rsidP="00C56F07">
            <w:pPr>
              <w:spacing w:after="0" w:line="240" w:lineRule="auto"/>
              <w:rPr>
                <w:rFonts w:ascii="Arial" w:hAnsi="Arial" w:cs="Arial"/>
                <w:sz w:val="20"/>
                <w:szCs w:val="20"/>
                <w:lang w:val="en-US"/>
              </w:rPr>
            </w:pPr>
            <w:r w:rsidRPr="0056615C">
              <w:rPr>
                <w:rFonts w:ascii="Arial" w:hAnsi="Arial" w:cs="Arial"/>
                <w:sz w:val="20"/>
                <w:szCs w:val="20"/>
                <w:lang w:val="en-US"/>
              </w:rPr>
              <w:t>Each test brings 50 points Students who achieve at least 50 points from max 100 points (with the condition that in each of two tests have at least 20 points) are free of passing the first part of the exam in the current academic year, and they can directly approach the second part in the regular exam terms.</w:t>
            </w:r>
          </w:p>
          <w:p w14:paraId="5B0A524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Key points and appropriate grades for written exam:</w:t>
            </w:r>
          </w:p>
          <w:p w14:paraId="3603FBB0"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lastRenderedPageBreak/>
              <w:t>0-49 inadequate (1)</w:t>
            </w:r>
          </w:p>
          <w:p w14:paraId="51DB4CC1"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50-64</w:t>
            </w:r>
            <w:r w:rsidR="00C646CF" w:rsidRPr="0056615C">
              <w:rPr>
                <w:rFonts w:ascii="Arial" w:hAnsi="Arial" w:cs="Arial"/>
                <w:sz w:val="20"/>
                <w:szCs w:val="20"/>
                <w:lang w:val="en-GB"/>
              </w:rPr>
              <w:t xml:space="preserve"> sufficient (2)</w:t>
            </w:r>
          </w:p>
          <w:p w14:paraId="651C5C55"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65-74</w:t>
            </w:r>
            <w:r w:rsidR="00C646CF" w:rsidRPr="0056615C">
              <w:rPr>
                <w:rFonts w:ascii="Arial" w:hAnsi="Arial" w:cs="Arial"/>
                <w:sz w:val="20"/>
                <w:szCs w:val="20"/>
                <w:lang w:val="en-GB"/>
              </w:rPr>
              <w:t xml:space="preserve"> good (3)</w:t>
            </w:r>
          </w:p>
          <w:p w14:paraId="0C0F0904"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75</w:t>
            </w:r>
            <w:r w:rsidR="00C646CF" w:rsidRPr="0056615C">
              <w:rPr>
                <w:rFonts w:ascii="Arial" w:hAnsi="Arial" w:cs="Arial"/>
                <w:sz w:val="20"/>
                <w:szCs w:val="20"/>
                <w:lang w:val="en-GB"/>
              </w:rPr>
              <w:t>-8</w:t>
            </w:r>
            <w:r w:rsidRPr="0056615C">
              <w:rPr>
                <w:rFonts w:ascii="Arial" w:hAnsi="Arial" w:cs="Arial"/>
                <w:sz w:val="20"/>
                <w:szCs w:val="20"/>
                <w:lang w:val="en-GB"/>
              </w:rPr>
              <w:t>9</w:t>
            </w:r>
            <w:r w:rsidR="00C646CF" w:rsidRPr="0056615C">
              <w:rPr>
                <w:rFonts w:ascii="Arial" w:hAnsi="Arial" w:cs="Arial"/>
                <w:sz w:val="20"/>
                <w:szCs w:val="20"/>
                <w:lang w:val="en-GB"/>
              </w:rPr>
              <w:t xml:space="preserve"> very good (4)</w:t>
            </w:r>
          </w:p>
          <w:p w14:paraId="37D993A7"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90</w:t>
            </w:r>
            <w:r w:rsidR="00C646CF" w:rsidRPr="0056615C">
              <w:rPr>
                <w:rFonts w:ascii="Arial" w:hAnsi="Arial" w:cs="Arial"/>
                <w:sz w:val="20"/>
                <w:szCs w:val="20"/>
                <w:lang w:val="en-GB"/>
              </w:rPr>
              <w:t>-100 excellent (5)</w:t>
            </w:r>
          </w:p>
        </w:tc>
      </w:tr>
      <w:tr w:rsidR="0056615C" w:rsidRPr="0056615C" w14:paraId="6E26EC0A" w14:textId="77777777" w:rsidTr="44EDC45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F4A5A3A" w14:textId="77777777" w:rsidR="00C646CF" w:rsidRPr="0056615C" w:rsidRDefault="00C646CF" w:rsidP="00C646CF">
            <w:pPr>
              <w:tabs>
                <w:tab w:val="left" w:pos="540"/>
              </w:tabs>
              <w:spacing w:after="0" w:line="240" w:lineRule="auto"/>
              <w:rPr>
                <w:rFonts w:ascii="Arial" w:hAnsi="Arial" w:cs="Arial"/>
                <w:sz w:val="20"/>
                <w:szCs w:val="20"/>
                <w:lang w:val="en-GB"/>
              </w:rPr>
            </w:pPr>
            <w:r w:rsidRPr="0056615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7439EA"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FDE8D7D"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7E6D930"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Availability via other media</w:t>
            </w:r>
          </w:p>
        </w:tc>
      </w:tr>
      <w:tr w:rsidR="0056615C" w:rsidRPr="0056615C" w14:paraId="45531340" w14:textId="77777777" w:rsidTr="44EDC454">
        <w:trPr>
          <w:trHeight w:val="75"/>
        </w:trPr>
        <w:tc>
          <w:tcPr>
            <w:tcW w:w="1912" w:type="dxa"/>
            <w:vMerge/>
            <w:tcMar>
              <w:left w:w="57" w:type="dxa"/>
              <w:right w:w="57" w:type="dxa"/>
            </w:tcMar>
            <w:vAlign w:val="center"/>
          </w:tcPr>
          <w:p w14:paraId="663A2129" w14:textId="77777777" w:rsidR="00C646CF" w:rsidRPr="0056615C" w:rsidRDefault="00C646CF" w:rsidP="00C646C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vAlign w:val="center"/>
          </w:tcPr>
          <w:p w14:paraId="5F170087" w14:textId="77777777" w:rsidR="00C646CF" w:rsidRPr="0056615C" w:rsidRDefault="00C646CF" w:rsidP="00C646CF">
            <w:pPr>
              <w:tabs>
                <w:tab w:val="left" w:pos="2820"/>
              </w:tabs>
              <w:spacing w:after="0" w:line="240" w:lineRule="auto"/>
              <w:rPr>
                <w:rFonts w:ascii="Arial" w:hAnsi="Arial" w:cs="Arial"/>
                <w:sz w:val="20"/>
                <w:szCs w:val="20"/>
                <w:lang w:val="it-IT"/>
              </w:rPr>
            </w:pPr>
            <w:r w:rsidRPr="0056615C">
              <w:rPr>
                <w:rFonts w:ascii="Arial" w:hAnsi="Arial" w:cs="Arial"/>
                <w:sz w:val="20"/>
                <w:szCs w:val="20"/>
                <w:lang w:val="it-IT"/>
              </w:rPr>
              <w:t xml:space="preserve">Z. </w:t>
            </w:r>
            <w:proofErr w:type="spellStart"/>
            <w:r w:rsidRPr="0056615C">
              <w:rPr>
                <w:rFonts w:ascii="Arial" w:hAnsi="Arial" w:cs="Arial"/>
                <w:sz w:val="20"/>
                <w:szCs w:val="20"/>
                <w:lang w:val="it-IT"/>
              </w:rPr>
              <w:t>Babić</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Linearno</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programiranje</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Ekonomski</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fakultet</w:t>
            </w:r>
            <w:proofErr w:type="spellEnd"/>
            <w:r w:rsidRPr="0056615C">
              <w:rPr>
                <w:rFonts w:ascii="Arial" w:hAnsi="Arial" w:cs="Arial"/>
                <w:sz w:val="20"/>
                <w:szCs w:val="20"/>
                <w:lang w:val="it-IT"/>
              </w:rPr>
              <w:t xml:space="preserve"> Split, 2010.</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07C24B2" w14:textId="77777777" w:rsidR="00C646CF" w:rsidRPr="0056615C" w:rsidRDefault="00C646CF" w:rsidP="00C646CF">
            <w:pPr>
              <w:tabs>
                <w:tab w:val="left" w:pos="2820"/>
              </w:tabs>
              <w:spacing w:after="0" w:line="240" w:lineRule="auto"/>
              <w:jc w:val="center"/>
              <w:rPr>
                <w:rFonts w:ascii="Arial" w:hAnsi="Arial" w:cs="Arial"/>
                <w:sz w:val="20"/>
                <w:szCs w:val="20"/>
                <w:lang w:val="en-GB"/>
              </w:rPr>
            </w:pPr>
            <w:r w:rsidRPr="0056615C">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0598787D" w14:textId="77777777" w:rsidR="00C646CF" w:rsidRPr="0056615C" w:rsidRDefault="00C646CF" w:rsidP="00C646CF">
            <w:pPr>
              <w:tabs>
                <w:tab w:val="left" w:pos="2820"/>
              </w:tabs>
              <w:spacing w:after="0" w:line="240" w:lineRule="auto"/>
              <w:jc w:val="center"/>
              <w:rPr>
                <w:rFonts w:ascii="Arial" w:hAnsi="Arial" w:cs="Arial"/>
                <w:sz w:val="20"/>
                <w:szCs w:val="20"/>
                <w:lang w:val="en-GB"/>
              </w:rPr>
            </w:pPr>
          </w:p>
        </w:tc>
      </w:tr>
      <w:tr w:rsidR="0056615C" w:rsidRPr="0056615C" w14:paraId="7F7B28B7" w14:textId="77777777" w:rsidTr="44EDC454">
        <w:trPr>
          <w:trHeight w:val="75"/>
        </w:trPr>
        <w:tc>
          <w:tcPr>
            <w:tcW w:w="1912" w:type="dxa"/>
            <w:vMerge/>
            <w:tcMar>
              <w:left w:w="57" w:type="dxa"/>
              <w:right w:w="57" w:type="dxa"/>
            </w:tcMar>
            <w:vAlign w:val="center"/>
          </w:tcPr>
          <w:p w14:paraId="1F164ECD" w14:textId="77777777" w:rsidR="00C646CF" w:rsidRPr="0056615C" w:rsidRDefault="00C646CF" w:rsidP="00C646C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vAlign w:val="center"/>
          </w:tcPr>
          <w:p w14:paraId="35D9CC11" w14:textId="77777777" w:rsidR="00C646CF" w:rsidRPr="0056615C" w:rsidRDefault="00C646CF" w:rsidP="00C646CF">
            <w:pPr>
              <w:tabs>
                <w:tab w:val="left" w:pos="2820"/>
              </w:tabs>
              <w:spacing w:after="0" w:line="240" w:lineRule="auto"/>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vAlign w:val="center"/>
          </w:tcPr>
          <w:p w14:paraId="7F76677D" w14:textId="77777777" w:rsidR="00C646CF" w:rsidRPr="0056615C" w:rsidRDefault="00C646CF" w:rsidP="00C646CF">
            <w:pPr>
              <w:tabs>
                <w:tab w:val="left" w:pos="2820"/>
              </w:tabs>
              <w:spacing w:after="0" w:line="240" w:lineRule="auto"/>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7C6D12E7" w14:textId="77777777" w:rsidR="00C646CF" w:rsidRPr="0056615C" w:rsidRDefault="00C646CF" w:rsidP="00C646CF">
            <w:pPr>
              <w:tabs>
                <w:tab w:val="left" w:pos="2820"/>
              </w:tabs>
              <w:spacing w:after="0" w:line="240" w:lineRule="auto"/>
              <w:jc w:val="center"/>
              <w:rPr>
                <w:rFonts w:ascii="Arial" w:hAnsi="Arial" w:cs="Arial"/>
                <w:sz w:val="20"/>
                <w:szCs w:val="20"/>
                <w:lang w:val="en-GB"/>
              </w:rPr>
            </w:pPr>
          </w:p>
        </w:tc>
      </w:tr>
      <w:tr w:rsidR="0056615C" w:rsidRPr="0056615C" w14:paraId="45081C87" w14:textId="77777777" w:rsidTr="44EDC454">
        <w:trPr>
          <w:trHeight w:val="75"/>
        </w:trPr>
        <w:tc>
          <w:tcPr>
            <w:tcW w:w="1912" w:type="dxa"/>
            <w:vMerge/>
            <w:tcMar>
              <w:left w:w="57" w:type="dxa"/>
              <w:right w:w="57" w:type="dxa"/>
            </w:tcMar>
            <w:vAlign w:val="center"/>
          </w:tcPr>
          <w:p w14:paraId="32D5FDFA" w14:textId="77777777" w:rsidR="00C646CF" w:rsidRPr="0056615C" w:rsidRDefault="00C646CF" w:rsidP="00C646C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vAlign w:val="center"/>
          </w:tcPr>
          <w:p w14:paraId="567D1F4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19260797" w14:textId="77777777" w:rsidR="00C646CF" w:rsidRPr="0056615C" w:rsidRDefault="00C646CF" w:rsidP="00C646CF">
            <w:pPr>
              <w:tabs>
                <w:tab w:val="left" w:pos="2820"/>
              </w:tabs>
              <w:spacing w:after="0" w:line="240" w:lineRule="auto"/>
              <w:jc w:val="center"/>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62FDFE0D" w14:textId="77777777" w:rsidR="00C646CF" w:rsidRPr="0056615C" w:rsidRDefault="00C646CF" w:rsidP="00C646CF">
            <w:pPr>
              <w:tabs>
                <w:tab w:val="left" w:pos="2820"/>
              </w:tabs>
              <w:spacing w:after="0" w:line="240" w:lineRule="auto"/>
              <w:jc w:val="center"/>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r>
      <w:tr w:rsidR="0056615C" w:rsidRPr="0056615C" w14:paraId="6A791DD5" w14:textId="77777777" w:rsidTr="44EDC454">
        <w:tc>
          <w:tcPr>
            <w:tcW w:w="1912" w:type="dxa"/>
            <w:tcBorders>
              <w:top w:val="single" w:sz="12" w:space="0" w:color="auto"/>
              <w:left w:val="single" w:sz="12" w:space="0" w:color="auto"/>
            </w:tcBorders>
            <w:shd w:val="clear" w:color="auto" w:fill="CCFFFF"/>
            <w:tcMar>
              <w:left w:w="57" w:type="dxa"/>
              <w:right w:w="57" w:type="dxa"/>
            </w:tcMar>
            <w:vAlign w:val="center"/>
          </w:tcPr>
          <w:p w14:paraId="633B3EC8" w14:textId="77777777" w:rsidR="00C646CF" w:rsidRPr="0056615C" w:rsidRDefault="00C646CF" w:rsidP="00C646CF">
            <w:pPr>
              <w:tabs>
                <w:tab w:val="left" w:pos="567"/>
              </w:tabs>
              <w:spacing w:after="0" w:line="240" w:lineRule="auto"/>
              <w:rPr>
                <w:rFonts w:ascii="Arial" w:hAnsi="Arial" w:cs="Arial"/>
                <w:sz w:val="20"/>
                <w:szCs w:val="20"/>
                <w:lang w:val="en-GB"/>
              </w:rPr>
            </w:pPr>
            <w:r w:rsidRPr="0056615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72E47364" w14:textId="77777777" w:rsidR="00C646CF" w:rsidRPr="0056615C" w:rsidRDefault="44EDC454" w:rsidP="00C646CF">
            <w:pPr>
              <w:tabs>
                <w:tab w:val="left" w:pos="567"/>
              </w:tabs>
              <w:spacing w:after="0" w:line="240" w:lineRule="auto"/>
              <w:rPr>
                <w:rFonts w:ascii="Arial" w:hAnsi="Arial" w:cs="Arial"/>
                <w:sz w:val="20"/>
                <w:szCs w:val="20"/>
                <w:lang w:val="en-GB"/>
              </w:rPr>
            </w:pPr>
            <w:r w:rsidRPr="44EDC454">
              <w:rPr>
                <w:rFonts w:ascii="Arial" w:hAnsi="Arial" w:cs="Arial"/>
                <w:sz w:val="20"/>
                <w:szCs w:val="20"/>
                <w:lang w:val="en-GB"/>
              </w:rPr>
              <w:t>Books:</w:t>
            </w:r>
          </w:p>
          <w:p w14:paraId="63C083D7" w14:textId="383DB0E8" w:rsidR="44EDC454" w:rsidRPr="00B71205" w:rsidRDefault="44EDC454" w:rsidP="44EDC454">
            <w:pPr>
              <w:spacing w:line="240" w:lineRule="auto"/>
              <w:jc w:val="both"/>
              <w:rPr>
                <w:rFonts w:ascii="Arial" w:eastAsia="Arial" w:hAnsi="Arial" w:cs="Arial"/>
                <w:color w:val="FF0000"/>
                <w:sz w:val="20"/>
                <w:szCs w:val="20"/>
                <w:lang w:val="en-GB"/>
              </w:rPr>
            </w:pPr>
            <w:r w:rsidRPr="00B71205">
              <w:rPr>
                <w:rFonts w:ascii="Arial" w:eastAsia="Arial" w:hAnsi="Arial" w:cs="Arial"/>
                <w:color w:val="FF0000"/>
                <w:sz w:val="20"/>
                <w:szCs w:val="20"/>
              </w:rPr>
              <w:t xml:space="preserve">Robert J. </w:t>
            </w:r>
            <w:proofErr w:type="spellStart"/>
            <w:r w:rsidRPr="00B71205">
              <w:rPr>
                <w:rFonts w:ascii="Arial" w:eastAsia="Arial" w:hAnsi="Arial" w:cs="Arial"/>
                <w:color w:val="FF0000"/>
                <w:sz w:val="20"/>
                <w:szCs w:val="20"/>
              </w:rPr>
              <w:t>Vanderbei</w:t>
            </w:r>
            <w:proofErr w:type="spellEnd"/>
            <w:r w:rsidRPr="00B71205">
              <w:rPr>
                <w:rFonts w:ascii="Arial" w:eastAsia="Arial" w:hAnsi="Arial" w:cs="Arial"/>
                <w:color w:val="FF0000"/>
                <w:sz w:val="20"/>
                <w:szCs w:val="20"/>
              </w:rPr>
              <w:t xml:space="preserve">: </w:t>
            </w:r>
            <w:proofErr w:type="spellStart"/>
            <w:r w:rsidRPr="00B71205">
              <w:rPr>
                <w:rFonts w:ascii="Arial" w:eastAsia="Arial" w:hAnsi="Arial" w:cs="Arial"/>
                <w:color w:val="FF0000"/>
                <w:sz w:val="20"/>
                <w:szCs w:val="20"/>
              </w:rPr>
              <w:t>Linear</w:t>
            </w:r>
            <w:proofErr w:type="spellEnd"/>
            <w:r w:rsidRPr="00B71205">
              <w:rPr>
                <w:rFonts w:ascii="Arial" w:eastAsia="Arial" w:hAnsi="Arial" w:cs="Arial"/>
                <w:color w:val="FF0000"/>
                <w:sz w:val="20"/>
                <w:szCs w:val="20"/>
              </w:rPr>
              <w:t xml:space="preserve"> </w:t>
            </w:r>
            <w:proofErr w:type="spellStart"/>
            <w:r w:rsidRPr="00B71205">
              <w:rPr>
                <w:rFonts w:ascii="Arial" w:eastAsia="Arial" w:hAnsi="Arial" w:cs="Arial"/>
                <w:color w:val="FF0000"/>
                <w:sz w:val="20"/>
                <w:szCs w:val="20"/>
              </w:rPr>
              <w:t>Programming</w:t>
            </w:r>
            <w:proofErr w:type="spellEnd"/>
            <w:r w:rsidRPr="00B71205">
              <w:rPr>
                <w:rFonts w:ascii="Arial" w:eastAsia="Arial" w:hAnsi="Arial" w:cs="Arial"/>
                <w:color w:val="FF0000"/>
                <w:sz w:val="20"/>
                <w:szCs w:val="20"/>
              </w:rPr>
              <w:t xml:space="preserve">: </w:t>
            </w:r>
            <w:proofErr w:type="spellStart"/>
            <w:r w:rsidRPr="00B71205">
              <w:rPr>
                <w:rFonts w:ascii="Arial" w:eastAsia="Arial" w:hAnsi="Arial" w:cs="Arial"/>
                <w:color w:val="FF0000"/>
                <w:sz w:val="20"/>
                <w:szCs w:val="20"/>
              </w:rPr>
              <w:t>Foundations</w:t>
            </w:r>
            <w:proofErr w:type="spellEnd"/>
            <w:r w:rsidRPr="00B71205">
              <w:rPr>
                <w:rFonts w:ascii="Arial" w:eastAsia="Arial" w:hAnsi="Arial" w:cs="Arial"/>
                <w:color w:val="FF0000"/>
                <w:sz w:val="20"/>
                <w:szCs w:val="20"/>
              </w:rPr>
              <w:t xml:space="preserve"> </w:t>
            </w:r>
            <w:proofErr w:type="spellStart"/>
            <w:r w:rsidRPr="00B71205">
              <w:rPr>
                <w:rFonts w:ascii="Arial" w:eastAsia="Arial" w:hAnsi="Arial" w:cs="Arial"/>
                <w:color w:val="FF0000"/>
                <w:sz w:val="20"/>
                <w:szCs w:val="20"/>
              </w:rPr>
              <w:t>and</w:t>
            </w:r>
            <w:proofErr w:type="spellEnd"/>
            <w:r w:rsidRPr="00B71205">
              <w:rPr>
                <w:rFonts w:ascii="Arial" w:eastAsia="Arial" w:hAnsi="Arial" w:cs="Arial"/>
                <w:color w:val="FF0000"/>
                <w:sz w:val="20"/>
                <w:szCs w:val="20"/>
              </w:rPr>
              <w:t xml:space="preserve"> </w:t>
            </w:r>
            <w:proofErr w:type="spellStart"/>
            <w:r w:rsidRPr="00B71205">
              <w:rPr>
                <w:rFonts w:ascii="Arial" w:eastAsia="Arial" w:hAnsi="Arial" w:cs="Arial"/>
                <w:color w:val="FF0000"/>
                <w:sz w:val="20"/>
                <w:szCs w:val="20"/>
              </w:rPr>
              <w:t>Extensions</w:t>
            </w:r>
            <w:proofErr w:type="spellEnd"/>
            <w:r w:rsidRPr="00B71205">
              <w:rPr>
                <w:rFonts w:ascii="Arial" w:eastAsia="Arial" w:hAnsi="Arial" w:cs="Arial"/>
                <w:color w:val="FF0000"/>
                <w:sz w:val="20"/>
                <w:szCs w:val="20"/>
              </w:rPr>
              <w:t xml:space="preserve">, 5th </w:t>
            </w:r>
            <w:proofErr w:type="spellStart"/>
            <w:r w:rsidRPr="00B71205">
              <w:rPr>
                <w:rFonts w:ascii="Arial" w:eastAsia="Arial" w:hAnsi="Arial" w:cs="Arial"/>
                <w:color w:val="FF0000"/>
                <w:sz w:val="20"/>
                <w:szCs w:val="20"/>
              </w:rPr>
              <w:t>edition</w:t>
            </w:r>
            <w:proofErr w:type="spellEnd"/>
            <w:r w:rsidRPr="00B71205">
              <w:rPr>
                <w:rFonts w:ascii="Arial" w:eastAsia="Arial" w:hAnsi="Arial" w:cs="Arial"/>
                <w:color w:val="FF0000"/>
                <w:sz w:val="20"/>
                <w:szCs w:val="20"/>
              </w:rPr>
              <w:t xml:space="preserve">, </w:t>
            </w:r>
            <w:proofErr w:type="spellStart"/>
            <w:r w:rsidRPr="00B71205">
              <w:rPr>
                <w:rFonts w:ascii="Arial" w:eastAsia="Arial" w:hAnsi="Arial" w:cs="Arial"/>
                <w:color w:val="FF0000"/>
                <w:sz w:val="20"/>
                <w:szCs w:val="20"/>
              </w:rPr>
              <w:t>Springer</w:t>
            </w:r>
            <w:proofErr w:type="spellEnd"/>
            <w:r w:rsidRPr="00B71205">
              <w:rPr>
                <w:rFonts w:ascii="Arial" w:eastAsia="Arial" w:hAnsi="Arial" w:cs="Arial"/>
                <w:color w:val="FF0000"/>
                <w:sz w:val="20"/>
                <w:szCs w:val="20"/>
              </w:rPr>
              <w:t xml:space="preserve"> 2020.</w:t>
            </w:r>
          </w:p>
          <w:p w14:paraId="412BC361" w14:textId="77777777" w:rsidR="00C646CF" w:rsidRPr="0056615C" w:rsidRDefault="00C646CF" w:rsidP="00C646CF">
            <w:pPr>
              <w:spacing w:after="0" w:line="240" w:lineRule="auto"/>
              <w:jc w:val="both"/>
              <w:rPr>
                <w:rFonts w:ascii="Arial" w:eastAsia="Calibri" w:hAnsi="Arial" w:cs="Arial"/>
                <w:sz w:val="20"/>
                <w:szCs w:val="20"/>
                <w:lang w:val="en-GB"/>
              </w:rPr>
            </w:pPr>
            <w:r w:rsidRPr="0056615C">
              <w:rPr>
                <w:rFonts w:ascii="Arial" w:eastAsia="Calibri" w:hAnsi="Arial" w:cs="Arial"/>
                <w:sz w:val="20"/>
                <w:szCs w:val="20"/>
                <w:lang w:val="en-GB"/>
              </w:rPr>
              <w:t xml:space="preserve">L. </w:t>
            </w:r>
            <w:proofErr w:type="spellStart"/>
            <w:r w:rsidRPr="0056615C">
              <w:rPr>
                <w:rFonts w:ascii="Arial" w:eastAsia="Calibri" w:hAnsi="Arial" w:cs="Arial"/>
                <w:sz w:val="20"/>
                <w:szCs w:val="20"/>
                <w:lang w:val="en-GB"/>
              </w:rPr>
              <w:t>Neralić</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Uvod</w:t>
            </w:r>
            <w:proofErr w:type="spellEnd"/>
            <w:r w:rsidRPr="0056615C">
              <w:rPr>
                <w:rFonts w:ascii="Arial" w:eastAsia="Calibri" w:hAnsi="Arial" w:cs="Arial"/>
                <w:sz w:val="20"/>
                <w:szCs w:val="20"/>
                <w:lang w:val="en-GB"/>
              </w:rPr>
              <w:t xml:space="preserve"> u </w:t>
            </w:r>
            <w:proofErr w:type="spellStart"/>
            <w:r w:rsidRPr="0056615C">
              <w:rPr>
                <w:rFonts w:ascii="Arial" w:eastAsia="Calibri" w:hAnsi="Arial" w:cs="Arial"/>
                <w:sz w:val="20"/>
                <w:szCs w:val="20"/>
                <w:lang w:val="en-GB"/>
              </w:rPr>
              <w:t>matematičko</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programiranje</w:t>
            </w:r>
            <w:proofErr w:type="spellEnd"/>
            <w:r w:rsidRPr="0056615C">
              <w:rPr>
                <w:rFonts w:ascii="Arial" w:eastAsia="Calibri" w:hAnsi="Arial" w:cs="Arial"/>
                <w:sz w:val="20"/>
                <w:szCs w:val="20"/>
                <w:lang w:val="en-GB"/>
              </w:rPr>
              <w:t xml:space="preserve"> 1, Element, Zagreb, 2004.</w:t>
            </w:r>
          </w:p>
          <w:p w14:paraId="46F34A69" w14:textId="77777777" w:rsidR="0086207D" w:rsidRPr="0056615C" w:rsidRDefault="0086207D" w:rsidP="00C646CF">
            <w:pPr>
              <w:spacing w:after="0" w:line="240" w:lineRule="auto"/>
              <w:jc w:val="both"/>
              <w:rPr>
                <w:rFonts w:ascii="Arial" w:eastAsia="Calibri" w:hAnsi="Arial" w:cs="Arial"/>
                <w:sz w:val="20"/>
                <w:szCs w:val="20"/>
                <w:lang w:val="en-GB"/>
              </w:rPr>
            </w:pPr>
            <w:r w:rsidRPr="0056615C">
              <w:rPr>
                <w:rFonts w:ascii="Arial" w:eastAsia="Calibri" w:hAnsi="Arial" w:cs="Arial"/>
                <w:sz w:val="20"/>
                <w:szCs w:val="20"/>
                <w:lang w:val="en-GB"/>
              </w:rPr>
              <w:t xml:space="preserve">Z. </w:t>
            </w:r>
            <w:proofErr w:type="spellStart"/>
            <w:r w:rsidRPr="0056615C">
              <w:rPr>
                <w:rFonts w:ascii="Arial" w:eastAsia="Calibri" w:hAnsi="Arial" w:cs="Arial"/>
                <w:sz w:val="20"/>
                <w:szCs w:val="20"/>
                <w:lang w:val="en-GB"/>
              </w:rPr>
              <w:t>Lukač</w:t>
            </w:r>
            <w:proofErr w:type="spellEnd"/>
            <w:r w:rsidRPr="0056615C">
              <w:rPr>
                <w:rFonts w:ascii="Arial" w:eastAsia="Calibri" w:hAnsi="Arial" w:cs="Arial"/>
                <w:sz w:val="20"/>
                <w:szCs w:val="20"/>
                <w:lang w:val="en-GB"/>
              </w:rPr>
              <w:t xml:space="preserve">, L. </w:t>
            </w:r>
            <w:proofErr w:type="spellStart"/>
            <w:r w:rsidRPr="0056615C">
              <w:rPr>
                <w:rFonts w:ascii="Arial" w:eastAsia="Calibri" w:hAnsi="Arial" w:cs="Arial"/>
                <w:sz w:val="20"/>
                <w:szCs w:val="20"/>
                <w:lang w:val="en-GB"/>
              </w:rPr>
              <w:t>Neralić</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Operacijska</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istraživanja</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Ekonomski</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fakultet</w:t>
            </w:r>
            <w:proofErr w:type="spellEnd"/>
            <w:r w:rsidRPr="0056615C">
              <w:rPr>
                <w:rFonts w:ascii="Arial" w:eastAsia="Calibri" w:hAnsi="Arial" w:cs="Arial"/>
                <w:sz w:val="20"/>
                <w:szCs w:val="20"/>
                <w:lang w:val="en-GB"/>
              </w:rPr>
              <w:t xml:space="preserve"> </w:t>
            </w:r>
            <w:proofErr w:type="spellStart"/>
            <w:r w:rsidRPr="0056615C">
              <w:rPr>
                <w:rFonts w:ascii="Arial" w:eastAsia="Calibri" w:hAnsi="Arial" w:cs="Arial"/>
                <w:sz w:val="20"/>
                <w:szCs w:val="20"/>
                <w:lang w:val="en-GB"/>
              </w:rPr>
              <w:t>Sveučilišta</w:t>
            </w:r>
            <w:proofErr w:type="spellEnd"/>
            <w:r w:rsidRPr="0056615C">
              <w:rPr>
                <w:rFonts w:ascii="Arial" w:eastAsia="Calibri" w:hAnsi="Arial" w:cs="Arial"/>
                <w:sz w:val="20"/>
                <w:szCs w:val="20"/>
                <w:lang w:val="en-GB"/>
              </w:rPr>
              <w:t xml:space="preserve"> u </w:t>
            </w:r>
            <w:proofErr w:type="spellStart"/>
            <w:r w:rsidRPr="0056615C">
              <w:rPr>
                <w:rFonts w:ascii="Arial" w:eastAsia="Calibri" w:hAnsi="Arial" w:cs="Arial"/>
                <w:sz w:val="20"/>
                <w:szCs w:val="20"/>
                <w:lang w:val="en-GB"/>
              </w:rPr>
              <w:t>Zagrebu</w:t>
            </w:r>
            <w:proofErr w:type="spellEnd"/>
            <w:r w:rsidRPr="0056615C">
              <w:rPr>
                <w:rFonts w:ascii="Arial" w:eastAsia="Calibri" w:hAnsi="Arial" w:cs="Arial"/>
                <w:sz w:val="20"/>
                <w:szCs w:val="20"/>
                <w:lang w:val="en-GB"/>
              </w:rPr>
              <w:t>, Zagreb, 2012.</w:t>
            </w:r>
          </w:p>
          <w:p w14:paraId="7E7A86BE" w14:textId="77777777" w:rsidR="00C646CF" w:rsidRPr="0056615C" w:rsidRDefault="00C646CF" w:rsidP="00C646CF">
            <w:pPr>
              <w:spacing w:after="0" w:line="240" w:lineRule="auto"/>
              <w:jc w:val="both"/>
              <w:rPr>
                <w:rFonts w:ascii="Arial" w:eastAsia="Calibri" w:hAnsi="Arial" w:cs="Arial"/>
                <w:sz w:val="20"/>
                <w:szCs w:val="20"/>
                <w:lang w:val="en-GB"/>
              </w:rPr>
            </w:pPr>
            <w:r w:rsidRPr="0056615C">
              <w:rPr>
                <w:rFonts w:ascii="Arial" w:eastAsia="Calibri" w:hAnsi="Arial" w:cs="Arial"/>
                <w:sz w:val="20"/>
                <w:szCs w:val="20"/>
                <w:lang w:val="en-GB"/>
              </w:rPr>
              <w:t xml:space="preserve">C. P. </w:t>
            </w:r>
            <w:proofErr w:type="spellStart"/>
            <w:r w:rsidRPr="0056615C">
              <w:rPr>
                <w:rFonts w:ascii="Arial" w:eastAsia="Calibri" w:hAnsi="Arial" w:cs="Arial"/>
                <w:sz w:val="20"/>
                <w:szCs w:val="20"/>
                <w:lang w:val="en-GB"/>
              </w:rPr>
              <w:t>Bonini</w:t>
            </w:r>
            <w:proofErr w:type="spellEnd"/>
            <w:r w:rsidRPr="0056615C">
              <w:rPr>
                <w:rFonts w:ascii="Arial" w:eastAsia="Calibri" w:hAnsi="Arial" w:cs="Arial"/>
                <w:sz w:val="20"/>
                <w:szCs w:val="20"/>
                <w:lang w:val="en-GB"/>
              </w:rPr>
              <w:t xml:space="preserve">, W.H. </w:t>
            </w:r>
            <w:proofErr w:type="spellStart"/>
            <w:r w:rsidRPr="0056615C">
              <w:rPr>
                <w:rFonts w:ascii="Arial" w:eastAsia="Calibri" w:hAnsi="Arial" w:cs="Arial"/>
                <w:sz w:val="20"/>
                <w:szCs w:val="20"/>
                <w:lang w:val="en-GB"/>
              </w:rPr>
              <w:t>Hausman</w:t>
            </w:r>
            <w:proofErr w:type="spellEnd"/>
            <w:r w:rsidRPr="0056615C">
              <w:rPr>
                <w:rFonts w:ascii="Arial" w:eastAsia="Calibri" w:hAnsi="Arial" w:cs="Arial"/>
                <w:sz w:val="20"/>
                <w:szCs w:val="20"/>
                <w:lang w:val="en-GB"/>
              </w:rPr>
              <w:t xml:space="preserve">, H. </w:t>
            </w:r>
            <w:proofErr w:type="spellStart"/>
            <w:r w:rsidRPr="0056615C">
              <w:rPr>
                <w:rFonts w:ascii="Arial" w:eastAsia="Calibri" w:hAnsi="Arial" w:cs="Arial"/>
                <w:sz w:val="20"/>
                <w:szCs w:val="20"/>
                <w:lang w:val="en-GB"/>
              </w:rPr>
              <w:t>Bierman</w:t>
            </w:r>
            <w:proofErr w:type="spellEnd"/>
            <w:r w:rsidRPr="0056615C">
              <w:rPr>
                <w:rFonts w:ascii="Arial" w:eastAsia="Calibri" w:hAnsi="Arial" w:cs="Arial"/>
                <w:sz w:val="20"/>
                <w:szCs w:val="20"/>
                <w:lang w:val="en-GB"/>
              </w:rPr>
              <w:t>: Quantitative analysis for management, McGraw-Hill, 1997.</w:t>
            </w:r>
          </w:p>
          <w:p w14:paraId="3D9016BE" w14:textId="77777777" w:rsidR="00C646CF" w:rsidRPr="0056615C" w:rsidRDefault="00C646CF" w:rsidP="00C646CF">
            <w:pPr>
              <w:spacing w:after="0" w:line="240" w:lineRule="auto"/>
              <w:jc w:val="both"/>
              <w:rPr>
                <w:rFonts w:ascii="Arial" w:eastAsia="Calibri" w:hAnsi="Arial" w:cs="Arial"/>
                <w:sz w:val="20"/>
                <w:szCs w:val="20"/>
                <w:lang w:val="it-IT"/>
              </w:rPr>
            </w:pPr>
            <w:proofErr w:type="spellStart"/>
            <w:r w:rsidRPr="0056615C">
              <w:rPr>
                <w:rFonts w:ascii="Arial" w:eastAsia="Calibri" w:hAnsi="Arial" w:cs="Arial"/>
                <w:sz w:val="20"/>
                <w:szCs w:val="20"/>
                <w:lang w:val="it-IT"/>
              </w:rPr>
              <w:t>Lj</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Martić</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Matematičke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metode</w:t>
            </w:r>
            <w:proofErr w:type="spellEnd"/>
            <w:r w:rsidRPr="0056615C">
              <w:rPr>
                <w:rFonts w:ascii="Arial" w:eastAsia="Calibri" w:hAnsi="Arial" w:cs="Arial"/>
                <w:sz w:val="20"/>
                <w:szCs w:val="20"/>
                <w:lang w:val="it-IT"/>
              </w:rPr>
              <w:t xml:space="preserve"> za </w:t>
            </w:r>
            <w:proofErr w:type="spellStart"/>
            <w:r w:rsidRPr="0056615C">
              <w:rPr>
                <w:rFonts w:ascii="Arial" w:eastAsia="Calibri" w:hAnsi="Arial" w:cs="Arial"/>
                <w:sz w:val="20"/>
                <w:szCs w:val="20"/>
                <w:lang w:val="it-IT"/>
              </w:rPr>
              <w:t>ekonomske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analize</w:t>
            </w:r>
            <w:proofErr w:type="spellEnd"/>
            <w:r w:rsidRPr="0056615C">
              <w:rPr>
                <w:rFonts w:ascii="Arial" w:eastAsia="Calibri" w:hAnsi="Arial" w:cs="Arial"/>
                <w:sz w:val="20"/>
                <w:szCs w:val="20"/>
                <w:lang w:val="it-IT"/>
              </w:rPr>
              <w:t xml:space="preserve"> II, </w:t>
            </w:r>
            <w:proofErr w:type="spellStart"/>
            <w:r w:rsidRPr="0056615C">
              <w:rPr>
                <w:rFonts w:ascii="Arial" w:eastAsia="Calibri" w:hAnsi="Arial" w:cs="Arial"/>
                <w:sz w:val="20"/>
                <w:szCs w:val="20"/>
                <w:lang w:val="it-IT"/>
              </w:rPr>
              <w:t>Narodne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novine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Zagreb</w:t>
            </w:r>
            <w:proofErr w:type="spellEnd"/>
            <w:r w:rsidRPr="0056615C">
              <w:rPr>
                <w:rFonts w:ascii="Arial" w:eastAsia="Calibri" w:hAnsi="Arial" w:cs="Arial"/>
                <w:sz w:val="20"/>
                <w:szCs w:val="20"/>
                <w:lang w:val="it-IT"/>
              </w:rPr>
              <w:t>, 1979.</w:t>
            </w:r>
          </w:p>
          <w:p w14:paraId="5BC54A44" w14:textId="77777777" w:rsidR="00C646CF" w:rsidRPr="0056615C" w:rsidRDefault="00C646CF" w:rsidP="00C646CF">
            <w:pPr>
              <w:tabs>
                <w:tab w:val="left" w:pos="2820"/>
              </w:tabs>
              <w:spacing w:after="0" w:line="240" w:lineRule="auto"/>
              <w:rPr>
                <w:rFonts w:ascii="Arial" w:eastAsia="Calibri" w:hAnsi="Arial" w:cs="Arial"/>
                <w:sz w:val="20"/>
                <w:szCs w:val="20"/>
                <w:lang w:val="en-GB"/>
              </w:rPr>
            </w:pPr>
            <w:r w:rsidRPr="0056615C">
              <w:rPr>
                <w:rFonts w:ascii="Arial" w:eastAsia="Calibri" w:hAnsi="Arial" w:cs="Arial"/>
                <w:sz w:val="20"/>
                <w:szCs w:val="20"/>
                <w:lang w:val="en-GB"/>
              </w:rPr>
              <w:t>Articles:</w:t>
            </w:r>
          </w:p>
          <w:p w14:paraId="3ABF0B57" w14:textId="77777777" w:rsidR="00C646CF" w:rsidRPr="0056615C" w:rsidRDefault="00C646CF" w:rsidP="00C646CF">
            <w:pPr>
              <w:spacing w:after="0" w:line="240" w:lineRule="auto"/>
              <w:jc w:val="both"/>
              <w:rPr>
                <w:rFonts w:ascii="Arial" w:eastAsia="Calibri" w:hAnsi="Arial" w:cs="Arial"/>
                <w:bCs/>
                <w:i/>
                <w:iCs/>
                <w:sz w:val="20"/>
                <w:szCs w:val="20"/>
                <w:lang w:val="en-GB"/>
              </w:rPr>
            </w:pPr>
            <w:proofErr w:type="spellStart"/>
            <w:r w:rsidRPr="0056615C">
              <w:rPr>
                <w:rFonts w:ascii="Arial" w:eastAsia="Calibri" w:hAnsi="Arial" w:cs="Arial"/>
                <w:bCs/>
                <w:iCs/>
                <w:sz w:val="20"/>
                <w:szCs w:val="20"/>
                <w:lang w:val="en-GB"/>
              </w:rPr>
              <w:t>Babić</w:t>
            </w:r>
            <w:proofErr w:type="spellEnd"/>
            <w:r w:rsidRPr="0056615C">
              <w:rPr>
                <w:rFonts w:ascii="Arial" w:eastAsia="Calibri" w:hAnsi="Arial" w:cs="Arial"/>
                <w:bCs/>
                <w:iCs/>
                <w:sz w:val="20"/>
                <w:szCs w:val="20"/>
                <w:lang w:val="en-GB"/>
              </w:rPr>
              <w:t xml:space="preserve">, Z., T </w:t>
            </w:r>
            <w:proofErr w:type="spellStart"/>
            <w:r w:rsidRPr="0056615C">
              <w:rPr>
                <w:rFonts w:ascii="Arial" w:eastAsia="Calibri" w:hAnsi="Arial" w:cs="Arial"/>
                <w:bCs/>
                <w:iCs/>
                <w:sz w:val="20"/>
                <w:szCs w:val="20"/>
                <w:lang w:val="en-GB"/>
              </w:rPr>
              <w:t>Perić</w:t>
            </w:r>
            <w:proofErr w:type="spellEnd"/>
            <w:r w:rsidRPr="0056615C">
              <w:rPr>
                <w:rFonts w:ascii="Arial" w:eastAsia="Calibri" w:hAnsi="Arial" w:cs="Arial"/>
                <w:bCs/>
                <w:iCs/>
                <w:sz w:val="20"/>
                <w:szCs w:val="20"/>
                <w:lang w:val="en-GB"/>
              </w:rPr>
              <w:t xml:space="preserve">, B. Marasović (2017): Production Planning in the bakery Via De Novo programming Approach, </w:t>
            </w:r>
            <w:r w:rsidRPr="0056615C">
              <w:rPr>
                <w:rFonts w:ascii="Arial" w:eastAsia="Calibri" w:hAnsi="Arial" w:cs="Arial"/>
                <w:bCs/>
                <w:i/>
                <w:iCs/>
                <w:sz w:val="20"/>
                <w:szCs w:val="20"/>
                <w:lang w:val="en-GB"/>
              </w:rPr>
              <w:t>Proceedings of the 14th International Symposium on OPERATIONAL RESEARCH SOR'17</w:t>
            </w:r>
            <w:r w:rsidRPr="0056615C">
              <w:rPr>
                <w:rFonts w:ascii="Arial" w:eastAsia="Calibri" w:hAnsi="Arial" w:cs="Arial"/>
                <w:bCs/>
                <w:iCs/>
                <w:sz w:val="20"/>
                <w:szCs w:val="20"/>
                <w:lang w:val="en-GB"/>
              </w:rPr>
              <w:t>, Bled, Slovenia, pp. 481-486</w:t>
            </w:r>
          </w:p>
          <w:p w14:paraId="4E22CD04" w14:textId="77777777" w:rsidR="00C646CF" w:rsidRPr="0056615C" w:rsidRDefault="00C646CF" w:rsidP="00C646CF">
            <w:pPr>
              <w:spacing w:after="0" w:line="240" w:lineRule="auto"/>
              <w:jc w:val="both"/>
              <w:rPr>
                <w:rFonts w:ascii="Arial" w:eastAsia="Calibri" w:hAnsi="Arial" w:cs="Arial"/>
                <w:bCs/>
                <w:iCs/>
                <w:sz w:val="20"/>
                <w:szCs w:val="20"/>
                <w:lang w:val="en-GB"/>
              </w:rPr>
            </w:pPr>
            <w:proofErr w:type="spellStart"/>
            <w:r w:rsidRPr="0056615C">
              <w:rPr>
                <w:rFonts w:ascii="Arial" w:eastAsia="Calibri" w:hAnsi="Arial" w:cs="Arial"/>
                <w:bCs/>
                <w:iCs/>
                <w:sz w:val="20"/>
                <w:szCs w:val="20"/>
                <w:lang w:val="en-GB"/>
              </w:rPr>
              <w:t>Perić</w:t>
            </w:r>
            <w:proofErr w:type="spellEnd"/>
            <w:r w:rsidRPr="0056615C">
              <w:rPr>
                <w:rFonts w:ascii="Arial" w:eastAsia="Calibri" w:hAnsi="Arial" w:cs="Arial"/>
                <w:bCs/>
                <w:iCs/>
                <w:sz w:val="20"/>
                <w:szCs w:val="20"/>
                <w:lang w:val="en-GB"/>
              </w:rPr>
              <w:t xml:space="preserve">, T., Z. </w:t>
            </w:r>
            <w:proofErr w:type="spellStart"/>
            <w:r w:rsidRPr="0056615C">
              <w:rPr>
                <w:rFonts w:ascii="Arial" w:eastAsia="Calibri" w:hAnsi="Arial" w:cs="Arial"/>
                <w:bCs/>
                <w:iCs/>
                <w:sz w:val="20"/>
                <w:szCs w:val="20"/>
                <w:lang w:val="en-GB"/>
              </w:rPr>
              <w:t>Babić</w:t>
            </w:r>
            <w:proofErr w:type="spellEnd"/>
            <w:r w:rsidRPr="0056615C">
              <w:rPr>
                <w:rFonts w:ascii="Arial" w:eastAsia="Calibri" w:hAnsi="Arial" w:cs="Arial"/>
                <w:bCs/>
                <w:iCs/>
                <w:sz w:val="20"/>
                <w:szCs w:val="20"/>
                <w:lang w:val="en-GB"/>
              </w:rPr>
              <w:t>, B. Marasović (2010):</w:t>
            </w:r>
            <w:r w:rsidRPr="0056615C">
              <w:rPr>
                <w:rFonts w:ascii="Arial" w:eastAsia="Calibri" w:hAnsi="Arial" w:cs="Arial"/>
                <w:bCs/>
                <w:i/>
                <w:iCs/>
                <w:sz w:val="20"/>
                <w:szCs w:val="20"/>
                <w:lang w:val="en-GB"/>
              </w:rPr>
              <w:t xml:space="preserve"> </w:t>
            </w:r>
            <w:proofErr w:type="spellStart"/>
            <w:r w:rsidRPr="0056615C">
              <w:rPr>
                <w:rFonts w:ascii="Arial" w:eastAsia="Calibri" w:hAnsi="Arial" w:cs="Arial"/>
                <w:bCs/>
                <w:iCs/>
                <w:sz w:val="20"/>
                <w:szCs w:val="20"/>
                <w:lang w:val="en-GB"/>
              </w:rPr>
              <w:t>Multiobjective</w:t>
            </w:r>
            <w:proofErr w:type="spellEnd"/>
            <w:r w:rsidRPr="0056615C">
              <w:rPr>
                <w:rFonts w:ascii="Arial" w:eastAsia="Calibri" w:hAnsi="Arial" w:cs="Arial"/>
                <w:bCs/>
                <w:iCs/>
                <w:sz w:val="20"/>
                <w:szCs w:val="20"/>
                <w:lang w:val="en-GB"/>
              </w:rPr>
              <w:t xml:space="preserve"> Optimization in Production Planning Problem</w:t>
            </w:r>
            <w:r w:rsidRPr="0056615C">
              <w:rPr>
                <w:rFonts w:ascii="Arial" w:eastAsia="Calibri" w:hAnsi="Arial" w:cs="Arial"/>
                <w:bCs/>
                <w:i/>
                <w:iCs/>
                <w:sz w:val="20"/>
                <w:szCs w:val="20"/>
                <w:lang w:val="en-GB"/>
              </w:rPr>
              <w:t>, Proceedings of the 12th International Conference on Operational Research - KOI'08,</w:t>
            </w:r>
            <w:r w:rsidRPr="0056615C">
              <w:rPr>
                <w:rFonts w:ascii="Arial" w:eastAsia="Calibri" w:hAnsi="Arial" w:cs="Arial"/>
                <w:bCs/>
                <w:iCs/>
                <w:sz w:val="20"/>
                <w:szCs w:val="20"/>
                <w:lang w:val="en-GB"/>
              </w:rPr>
              <w:t xml:space="preserve"> Pula, Croatia,</w:t>
            </w:r>
            <w:r w:rsidRPr="0056615C">
              <w:rPr>
                <w:rFonts w:ascii="Arial" w:eastAsia="Calibri" w:hAnsi="Arial" w:cs="Arial"/>
                <w:bCs/>
                <w:i/>
                <w:iCs/>
                <w:sz w:val="20"/>
                <w:szCs w:val="20"/>
                <w:lang w:val="en-GB"/>
              </w:rPr>
              <w:t xml:space="preserve"> </w:t>
            </w:r>
            <w:r w:rsidRPr="0056615C">
              <w:rPr>
                <w:rFonts w:ascii="Arial" w:eastAsia="Calibri" w:hAnsi="Arial" w:cs="Arial"/>
                <w:bCs/>
                <w:iCs/>
                <w:sz w:val="20"/>
                <w:szCs w:val="20"/>
                <w:lang w:val="en-GB"/>
              </w:rPr>
              <w:t>pp. 213-225</w:t>
            </w:r>
          </w:p>
          <w:p w14:paraId="281FE613" w14:textId="77777777" w:rsidR="00C646CF" w:rsidRPr="0056615C" w:rsidRDefault="00C646CF" w:rsidP="00C646CF">
            <w:pPr>
              <w:spacing w:after="0" w:line="240" w:lineRule="auto"/>
              <w:jc w:val="both"/>
              <w:rPr>
                <w:rFonts w:ascii="Arial" w:eastAsia="Calibri" w:hAnsi="Arial" w:cs="Arial"/>
                <w:sz w:val="20"/>
                <w:szCs w:val="20"/>
                <w:lang w:val="en-GB"/>
              </w:rPr>
            </w:pPr>
            <w:r w:rsidRPr="0056615C">
              <w:rPr>
                <w:rFonts w:ascii="Arial" w:eastAsia="Calibri" w:hAnsi="Arial" w:cs="Arial"/>
                <w:bCs/>
                <w:iCs/>
                <w:sz w:val="20"/>
                <w:szCs w:val="20"/>
                <w:lang w:val="en-GB"/>
              </w:rPr>
              <w:t xml:space="preserve">Marasović, B., Z. </w:t>
            </w:r>
            <w:proofErr w:type="spellStart"/>
            <w:r w:rsidRPr="0056615C">
              <w:rPr>
                <w:rFonts w:ascii="Arial" w:eastAsia="Calibri" w:hAnsi="Arial" w:cs="Arial"/>
                <w:bCs/>
                <w:iCs/>
                <w:sz w:val="20"/>
                <w:szCs w:val="20"/>
                <w:lang w:val="en-GB"/>
              </w:rPr>
              <w:t>Babić</w:t>
            </w:r>
            <w:proofErr w:type="spellEnd"/>
            <w:r w:rsidRPr="0056615C">
              <w:rPr>
                <w:rFonts w:ascii="Arial" w:eastAsia="Calibri" w:hAnsi="Arial" w:cs="Arial"/>
                <w:bCs/>
                <w:iCs/>
                <w:sz w:val="20"/>
                <w:szCs w:val="20"/>
                <w:lang w:val="en-GB"/>
              </w:rPr>
              <w:t xml:space="preserve"> (2011): Two-step multi-criteria model for selecting optimal portfolio. </w:t>
            </w:r>
            <w:r w:rsidRPr="0056615C">
              <w:rPr>
                <w:rFonts w:ascii="Arial" w:eastAsia="Calibri" w:hAnsi="Arial" w:cs="Arial"/>
                <w:bCs/>
                <w:i/>
                <w:iCs/>
                <w:sz w:val="20"/>
                <w:szCs w:val="20"/>
                <w:lang w:val="en-GB"/>
              </w:rPr>
              <w:t>International Journal of Production Economics</w:t>
            </w:r>
            <w:r w:rsidRPr="0056615C">
              <w:rPr>
                <w:rFonts w:ascii="Arial" w:eastAsia="Calibri" w:hAnsi="Arial" w:cs="Arial"/>
                <w:bCs/>
                <w:iCs/>
                <w:sz w:val="20"/>
                <w:szCs w:val="20"/>
                <w:lang w:val="en-GB"/>
              </w:rPr>
              <w:t>, Vol. 134, pp. 58-66</w:t>
            </w:r>
          </w:p>
          <w:p w14:paraId="6ACA35A6" w14:textId="77777777" w:rsidR="00C646CF" w:rsidRPr="0056615C" w:rsidRDefault="00C646CF" w:rsidP="00C646CF">
            <w:pPr>
              <w:tabs>
                <w:tab w:val="left" w:pos="567"/>
              </w:tabs>
              <w:spacing w:after="0" w:line="240" w:lineRule="auto"/>
              <w:rPr>
                <w:rFonts w:ascii="Arial" w:hAnsi="Arial" w:cs="Arial"/>
                <w:sz w:val="20"/>
                <w:szCs w:val="20"/>
                <w:lang w:val="en-GB"/>
              </w:rPr>
            </w:pPr>
          </w:p>
        </w:tc>
      </w:tr>
      <w:tr w:rsidR="0056615C" w:rsidRPr="0056615C" w14:paraId="6907E502" w14:textId="77777777" w:rsidTr="44EDC454">
        <w:tc>
          <w:tcPr>
            <w:tcW w:w="1912" w:type="dxa"/>
            <w:tcBorders>
              <w:left w:val="single" w:sz="12" w:space="0" w:color="auto"/>
            </w:tcBorders>
            <w:shd w:val="clear" w:color="auto" w:fill="CCFFFF"/>
            <w:tcMar>
              <w:left w:w="57" w:type="dxa"/>
              <w:right w:w="57" w:type="dxa"/>
            </w:tcMar>
            <w:vAlign w:val="center"/>
          </w:tcPr>
          <w:p w14:paraId="437A7063" w14:textId="77777777" w:rsidR="00C646CF" w:rsidRPr="0056615C" w:rsidRDefault="00C646CF" w:rsidP="00C646CF">
            <w:pPr>
              <w:tabs>
                <w:tab w:val="left" w:pos="567"/>
              </w:tabs>
              <w:spacing w:after="0" w:line="240" w:lineRule="auto"/>
              <w:rPr>
                <w:rFonts w:ascii="Arial" w:hAnsi="Arial" w:cs="Arial"/>
                <w:sz w:val="20"/>
                <w:szCs w:val="20"/>
                <w:lang w:val="en-GB"/>
              </w:rPr>
            </w:pPr>
            <w:r w:rsidRPr="0056615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4B36510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Registering students' success in carrying out of their duties (lecturer).</w:t>
            </w:r>
          </w:p>
          <w:p w14:paraId="7DCFECF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Monitoring lectures and practice sessions (Vice Dean for Education).</w:t>
            </w:r>
          </w:p>
          <w:p w14:paraId="2CC35F28"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Students' Performance analysis in each course (Vice Dean for Education).</w:t>
            </w:r>
          </w:p>
          <w:p w14:paraId="5E2652AD"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 questionnaire on the quality of lecturers and lessons for each course</w:t>
            </w:r>
          </w:p>
          <w:p w14:paraId="7F3EAC2F"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(University of Split, Quality Assurance Centre)</w:t>
            </w:r>
          </w:p>
          <w:p w14:paraId="22607226" w14:textId="77777777" w:rsidR="00C646CF" w:rsidRPr="0056615C" w:rsidRDefault="00C646CF" w:rsidP="00C646CF">
            <w:pPr>
              <w:tabs>
                <w:tab w:val="left" w:pos="2820"/>
              </w:tabs>
              <w:spacing w:after="0" w:line="240" w:lineRule="auto"/>
              <w:jc w:val="both"/>
              <w:rPr>
                <w:rFonts w:ascii="Arial" w:hAnsi="Arial" w:cs="Arial"/>
                <w:sz w:val="20"/>
                <w:szCs w:val="20"/>
                <w:lang w:val="en-GB"/>
              </w:rPr>
            </w:pPr>
            <w:r w:rsidRPr="0056615C">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56615C" w:rsidRPr="0056615C" w14:paraId="720F62E1"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6EE96952" w14:textId="77777777" w:rsidR="00C646CF" w:rsidRPr="0056615C" w:rsidRDefault="00C646CF" w:rsidP="00C646CF">
            <w:pPr>
              <w:tabs>
                <w:tab w:val="left" w:pos="567"/>
              </w:tabs>
              <w:spacing w:after="0" w:line="240" w:lineRule="auto"/>
              <w:rPr>
                <w:rFonts w:ascii="Arial" w:hAnsi="Arial" w:cs="Arial"/>
                <w:sz w:val="20"/>
                <w:szCs w:val="20"/>
                <w:lang w:val="en-GB"/>
              </w:rPr>
            </w:pPr>
            <w:r w:rsidRPr="0056615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vAlign w:val="center"/>
          </w:tcPr>
          <w:p w14:paraId="0B7A68B3"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The course is taught in Croatian.</w:t>
            </w:r>
          </w:p>
        </w:tc>
      </w:tr>
    </w:tbl>
    <w:p w14:paraId="5351595C" w14:textId="77777777" w:rsidR="00431C20" w:rsidRPr="003622FD" w:rsidRDefault="00431C20">
      <w:pPr>
        <w:rPr>
          <w:color w:val="000000" w:themeColor="text1"/>
        </w:rPr>
      </w:pPr>
    </w:p>
    <w:p w14:paraId="72DDEF91" w14:textId="77777777" w:rsidR="003622FD" w:rsidRPr="003622FD" w:rsidRDefault="003622FD">
      <w:pPr>
        <w:rPr>
          <w:color w:val="000000" w:themeColor="text1"/>
        </w:rPr>
      </w:pPr>
    </w:p>
    <w:sectPr w:rsidR="003622FD" w:rsidRPr="003622FD"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703AC" w14:textId="77777777" w:rsidR="00FB2769" w:rsidRDefault="00FB2769" w:rsidP="007868FB">
      <w:pPr>
        <w:spacing w:after="0" w:line="240" w:lineRule="auto"/>
      </w:pPr>
      <w:r>
        <w:separator/>
      </w:r>
    </w:p>
  </w:endnote>
  <w:endnote w:type="continuationSeparator" w:id="0">
    <w:p w14:paraId="3775768C" w14:textId="77777777" w:rsidR="00FB2769" w:rsidRDefault="00FB276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94EE0" w14:textId="0602F00A" w:rsidR="00EC2EE8" w:rsidRPr="00EC2EE8" w:rsidRDefault="00E1643E" w:rsidP="00EC2EE8">
    <w:pPr>
      <w:pStyle w:val="Podnoje"/>
    </w:pPr>
    <w:r>
      <w:t>2021./2022.</w:t>
    </w:r>
    <w:r>
      <w:br/>
      <w:t>01/03/22 – 9</w:t>
    </w:r>
    <w:r w:rsidR="00EC2EE8" w:rsidRPr="00EC2EE8">
      <w:t xml:space="preserve">. </w:t>
    </w:r>
    <w:proofErr w:type="spellStart"/>
    <w:r w:rsidR="00EC2EE8" w:rsidRPr="00EC2EE8">
      <w:t>Sj</w:t>
    </w:r>
    <w:proofErr w:type="spellEnd"/>
    <w:r w:rsidR="00EC2EE8" w:rsidRPr="00EC2EE8">
      <w:t>.</w:t>
    </w:r>
    <w:r>
      <w:t xml:space="preserve"> </w:t>
    </w:r>
    <w:r w:rsidR="00EC2EE8" w:rsidRPr="00EC2EE8">
      <w:t>FV</w:t>
    </w:r>
  </w:p>
  <w:p w14:paraId="5CBCAE82" w14:textId="77777777" w:rsidR="003622FD" w:rsidRDefault="003622F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3A5C4" w14:textId="77777777" w:rsidR="00FB2769" w:rsidRDefault="00FB2769" w:rsidP="007868FB">
      <w:pPr>
        <w:spacing w:after="0" w:line="240" w:lineRule="auto"/>
      </w:pPr>
      <w:r>
        <w:separator/>
      </w:r>
    </w:p>
  </w:footnote>
  <w:footnote w:type="continuationSeparator" w:id="0">
    <w:p w14:paraId="15A97844" w14:textId="77777777" w:rsidR="00FB2769" w:rsidRDefault="00FB276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2B03D95"/>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358A2FB2"/>
    <w:multiLevelType w:val="hybridMultilevel"/>
    <w:tmpl w:val="622CA22E"/>
    <w:lvl w:ilvl="0" w:tplc="38B4D116">
      <w:start w:val="1"/>
      <w:numFmt w:val="decimal"/>
      <w:lvlText w:val="%1."/>
      <w:lvlJc w:val="left"/>
      <w:pPr>
        <w:ind w:left="720" w:hanging="360"/>
      </w:pPr>
      <w:rPr>
        <w:rFonts w:ascii="Times New Roman" w:hAnsi="Times New Roman" w:cs="Times New Roman" w:hint="default"/>
        <w:b w:val="0"/>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7ED2B58"/>
    <w:multiLevelType w:val="hybridMultilevel"/>
    <w:tmpl w:val="94B086FC"/>
    <w:lvl w:ilvl="0" w:tplc="3CC0261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8"/>
  </w:num>
  <w:num w:numId="4">
    <w:abstractNumId w:val="0"/>
  </w:num>
  <w:num w:numId="5">
    <w:abstractNumId w:val="2"/>
  </w:num>
  <w:num w:numId="6">
    <w:abstractNumId w:val="9"/>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299F"/>
    <w:rsid w:val="000B415F"/>
    <w:rsid w:val="001F1E7A"/>
    <w:rsid w:val="002322FB"/>
    <w:rsid w:val="0028669B"/>
    <w:rsid w:val="00307CA2"/>
    <w:rsid w:val="003622FD"/>
    <w:rsid w:val="003907EE"/>
    <w:rsid w:val="003963AF"/>
    <w:rsid w:val="003C2E70"/>
    <w:rsid w:val="00431C20"/>
    <w:rsid w:val="004F57E0"/>
    <w:rsid w:val="005344CA"/>
    <w:rsid w:val="00546FA2"/>
    <w:rsid w:val="0056615C"/>
    <w:rsid w:val="00585A17"/>
    <w:rsid w:val="006672B4"/>
    <w:rsid w:val="007868FB"/>
    <w:rsid w:val="008175FC"/>
    <w:rsid w:val="00846CE1"/>
    <w:rsid w:val="0086207D"/>
    <w:rsid w:val="008D7F44"/>
    <w:rsid w:val="00956785"/>
    <w:rsid w:val="00962866"/>
    <w:rsid w:val="009A11FF"/>
    <w:rsid w:val="009B7AE0"/>
    <w:rsid w:val="009D04F0"/>
    <w:rsid w:val="00A24E19"/>
    <w:rsid w:val="00B4513F"/>
    <w:rsid w:val="00B63559"/>
    <w:rsid w:val="00B71205"/>
    <w:rsid w:val="00BE26CA"/>
    <w:rsid w:val="00C140B7"/>
    <w:rsid w:val="00C37824"/>
    <w:rsid w:val="00C56F07"/>
    <w:rsid w:val="00C646CF"/>
    <w:rsid w:val="00CD5FCE"/>
    <w:rsid w:val="00CF6A1E"/>
    <w:rsid w:val="00E03C98"/>
    <w:rsid w:val="00E12E0C"/>
    <w:rsid w:val="00E1643E"/>
    <w:rsid w:val="00EA3622"/>
    <w:rsid w:val="00EC2EE8"/>
    <w:rsid w:val="00F03779"/>
    <w:rsid w:val="00FB2769"/>
    <w:rsid w:val="00FE40BA"/>
    <w:rsid w:val="44EDC4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56E03"/>
  <w15:docId w15:val="{5822B4B7-D211-441A-9749-DF3B8C60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977389">
      <w:bodyDiv w:val="1"/>
      <w:marLeft w:val="0"/>
      <w:marRight w:val="0"/>
      <w:marTop w:val="0"/>
      <w:marBottom w:val="0"/>
      <w:divBdr>
        <w:top w:val="none" w:sz="0" w:space="0" w:color="auto"/>
        <w:left w:val="none" w:sz="0" w:space="0" w:color="auto"/>
        <w:bottom w:val="none" w:sz="0" w:space="0" w:color="auto"/>
        <w:right w:val="none" w:sz="0" w:space="0" w:color="auto"/>
      </w:divBdr>
    </w:div>
    <w:div w:id="891890437">
      <w:bodyDiv w:val="1"/>
      <w:marLeft w:val="0"/>
      <w:marRight w:val="0"/>
      <w:marTop w:val="0"/>
      <w:marBottom w:val="0"/>
      <w:divBdr>
        <w:top w:val="none" w:sz="0" w:space="0" w:color="auto"/>
        <w:left w:val="none" w:sz="0" w:space="0" w:color="auto"/>
        <w:bottom w:val="none" w:sz="0" w:space="0" w:color="auto"/>
        <w:right w:val="none" w:sz="0" w:space="0" w:color="auto"/>
      </w:divBdr>
    </w:div>
    <w:div w:id="1816530422">
      <w:bodyDiv w:val="1"/>
      <w:marLeft w:val="0"/>
      <w:marRight w:val="0"/>
      <w:marTop w:val="0"/>
      <w:marBottom w:val="0"/>
      <w:divBdr>
        <w:top w:val="none" w:sz="0" w:space="0" w:color="auto"/>
        <w:left w:val="none" w:sz="0" w:space="0" w:color="auto"/>
        <w:bottom w:val="none" w:sz="0" w:space="0" w:color="auto"/>
        <w:right w:val="none" w:sz="0" w:space="0" w:color="auto"/>
      </w:divBdr>
    </w:div>
    <w:div w:id="2097164154">
      <w:bodyDiv w:val="1"/>
      <w:marLeft w:val="0"/>
      <w:marRight w:val="0"/>
      <w:marTop w:val="0"/>
      <w:marBottom w:val="0"/>
      <w:divBdr>
        <w:top w:val="none" w:sz="0" w:space="0" w:color="auto"/>
        <w:left w:val="none" w:sz="0" w:space="0" w:color="auto"/>
        <w:bottom w:val="none" w:sz="0" w:space="0" w:color="auto"/>
        <w:right w:val="none" w:sz="0" w:space="0" w:color="auto"/>
      </w:divBdr>
    </w:div>
    <w:div w:id="213779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0479E-BACB-4D01-B406-9277703D6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6752</Characters>
  <Application>Microsoft Office Word</Application>
  <DocSecurity>0</DocSecurity>
  <Lines>56</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dcterms:created xsi:type="dcterms:W3CDTF">2021-10-22T17:46:00Z</dcterms:created>
  <dcterms:modified xsi:type="dcterms:W3CDTF">2022-02-28T09:50:00Z</dcterms:modified>
</cp:coreProperties>
</file>